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10" w:rsidRDefault="007B7510" w:rsidP="003A22B2">
      <w:pPr>
        <w:tabs>
          <w:tab w:val="left" w:pos="0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3779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B2" w:rsidRPr="007B7510" w:rsidRDefault="007B7510" w:rsidP="003A22B2">
      <w:pPr>
        <w:tabs>
          <w:tab w:val="left" w:pos="0"/>
        </w:tabs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ОБЩИНА ПЛОВДИВ- РАЙОН „</w:t>
      </w:r>
      <w:r w:rsidR="003A22B2" w:rsidRPr="007B7510">
        <w:rPr>
          <w:rFonts w:eastAsia="Batang"/>
          <w:b/>
          <w:sz w:val="28"/>
          <w:szCs w:val="28"/>
        </w:rPr>
        <w:t>СЕВЕРЕН”</w:t>
      </w:r>
    </w:p>
    <w:p w:rsidR="003A22B2" w:rsidRDefault="003A22B2" w:rsidP="003A22B2">
      <w:pPr>
        <w:tabs>
          <w:tab w:val="left" w:pos="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Пловдив, бул. „ Цар Б</w:t>
      </w:r>
      <w:r w:rsidR="007B7510">
        <w:rPr>
          <w:sz w:val="14"/>
          <w:szCs w:val="14"/>
        </w:rPr>
        <w:t>орис III Обединител” 22 А,</w:t>
      </w:r>
      <w:r>
        <w:rPr>
          <w:sz w:val="14"/>
          <w:szCs w:val="14"/>
        </w:rPr>
        <w:t xml:space="preserve">  тел: (032) 959004, факс: (032) 901161</w:t>
      </w:r>
    </w:p>
    <w:p w:rsidR="003A22B2" w:rsidRDefault="0045236A" w:rsidP="003A22B2">
      <w:pPr>
        <w:pStyle w:val="a3"/>
        <w:jc w:val="left"/>
        <w:rPr>
          <w:b w:val="0"/>
          <w:sz w:val="28"/>
        </w:rPr>
      </w:pPr>
      <w:r>
        <w:rPr>
          <w:u w:val="none"/>
        </w:rPr>
        <w:pict>
          <v:line id="Line 2" o:spid="_x0000_s1026" style="position:absolute;flip:y;z-index:251658240;visibility:visible" from="-34.15pt,6.2pt" to="496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" strokeweight="4.5pt">
            <v:stroke linestyle="thinThick"/>
          </v:line>
        </w:pict>
      </w:r>
    </w:p>
    <w:p w:rsidR="003A22B2" w:rsidRDefault="003A22B2" w:rsidP="003A22B2">
      <w:pPr>
        <w:pStyle w:val="a3"/>
        <w:jc w:val="left"/>
        <w:rPr>
          <w:b w:val="0"/>
          <w:sz w:val="28"/>
        </w:rPr>
      </w:pPr>
    </w:p>
    <w:p w:rsidR="003A22B2" w:rsidRDefault="003A22B2" w:rsidP="003A22B2">
      <w:pPr>
        <w:pStyle w:val="a3"/>
        <w:jc w:val="left"/>
        <w:rPr>
          <w:b w:val="0"/>
          <w:sz w:val="28"/>
        </w:rPr>
      </w:pPr>
    </w:p>
    <w:p w:rsidR="003A22B2" w:rsidRPr="0058439C" w:rsidRDefault="003A22B2" w:rsidP="003A22B2">
      <w:pPr>
        <w:pStyle w:val="a3"/>
        <w:jc w:val="left"/>
        <w:rPr>
          <w:sz w:val="28"/>
        </w:rPr>
      </w:pPr>
      <w:r w:rsidRPr="0058439C">
        <w:rPr>
          <w:sz w:val="28"/>
        </w:rPr>
        <w:t>УТВЪРЖДАВАМ:</w:t>
      </w:r>
    </w:p>
    <w:p w:rsidR="003A22B2" w:rsidRDefault="003A22B2" w:rsidP="003A22B2">
      <w:pPr>
        <w:pStyle w:val="a3"/>
        <w:jc w:val="left"/>
        <w:rPr>
          <w:b w:val="0"/>
          <w:sz w:val="28"/>
        </w:rPr>
      </w:pPr>
    </w:p>
    <w:p w:rsidR="003A22B2" w:rsidRPr="00C444DF" w:rsidRDefault="001C66E6" w:rsidP="003A22B2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  <w:lang w:val="az-Cyrl-AZ"/>
        </w:rPr>
      </w:pPr>
      <w:r>
        <w:rPr>
          <w:b/>
          <w:i/>
          <w:iCs/>
          <w:color w:val="000000"/>
          <w:sz w:val="28"/>
          <w:szCs w:val="28"/>
          <w:lang w:val="az-Cyrl-AZ"/>
        </w:rPr>
        <w:t>СТОЯН АЛЕКСИЕВ</w:t>
      </w:r>
    </w:p>
    <w:p w:rsidR="003A22B2" w:rsidRPr="003A22B2" w:rsidRDefault="0058439C" w:rsidP="003A22B2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az-Cyrl-AZ"/>
        </w:rPr>
        <w:t>КМЕТ</w:t>
      </w:r>
      <w:r w:rsidR="00C444DF">
        <w:rPr>
          <w:b/>
          <w:i/>
          <w:iCs/>
          <w:color w:val="000000"/>
          <w:sz w:val="28"/>
          <w:szCs w:val="28"/>
          <w:lang w:val="az-Cyrl-AZ"/>
        </w:rPr>
        <w:t xml:space="preserve"> </w:t>
      </w:r>
      <w:r w:rsidR="003A22B2" w:rsidRPr="003A22B2">
        <w:rPr>
          <w:b/>
          <w:i/>
          <w:iCs/>
          <w:color w:val="000000"/>
          <w:sz w:val="28"/>
          <w:szCs w:val="28"/>
        </w:rPr>
        <w:t xml:space="preserve"> НА РАЙОН „СЕВЕРЕН”</w:t>
      </w:r>
    </w:p>
    <w:p w:rsidR="00C444DF" w:rsidRDefault="00C444DF" w:rsidP="003A22B2">
      <w:pPr>
        <w:pStyle w:val="Default"/>
        <w:jc w:val="both"/>
        <w:rPr>
          <w:b/>
          <w:bCs/>
          <w:i/>
          <w:color w:val="auto"/>
          <w:sz w:val="28"/>
          <w:szCs w:val="28"/>
          <w:lang w:val="az-Cyrl-AZ"/>
        </w:rPr>
      </w:pPr>
    </w:p>
    <w:p w:rsidR="003A22B2" w:rsidRPr="003A22B2" w:rsidRDefault="003A22B2" w:rsidP="003A22B2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3A22B2">
        <w:rPr>
          <w:b/>
          <w:bCs/>
          <w:i/>
          <w:color w:val="auto"/>
          <w:sz w:val="28"/>
          <w:szCs w:val="28"/>
        </w:rPr>
        <w:t>ДАТА:</w:t>
      </w:r>
      <w:r w:rsidR="00200305">
        <w:rPr>
          <w:b/>
          <w:bCs/>
          <w:i/>
          <w:color w:val="auto"/>
          <w:sz w:val="28"/>
          <w:szCs w:val="28"/>
        </w:rPr>
        <w:t xml:space="preserve"> </w:t>
      </w:r>
      <w:r w:rsidR="006E6F18">
        <w:rPr>
          <w:b/>
          <w:bCs/>
          <w:i/>
          <w:color w:val="auto"/>
          <w:sz w:val="28"/>
          <w:szCs w:val="28"/>
        </w:rPr>
        <w:t>01</w:t>
      </w:r>
      <w:r w:rsidR="00200305">
        <w:rPr>
          <w:b/>
          <w:bCs/>
          <w:i/>
          <w:color w:val="auto"/>
          <w:sz w:val="28"/>
          <w:szCs w:val="28"/>
        </w:rPr>
        <w:t>.0</w:t>
      </w:r>
      <w:r w:rsidR="006E6F18">
        <w:rPr>
          <w:b/>
          <w:bCs/>
          <w:i/>
          <w:color w:val="auto"/>
          <w:sz w:val="28"/>
          <w:szCs w:val="28"/>
        </w:rPr>
        <w:t>3</w:t>
      </w:r>
      <w:r w:rsidR="00200305">
        <w:rPr>
          <w:b/>
          <w:bCs/>
          <w:i/>
          <w:color w:val="auto"/>
          <w:sz w:val="28"/>
          <w:szCs w:val="28"/>
        </w:rPr>
        <w:t>.20</w:t>
      </w:r>
      <w:r w:rsidR="006E6F18">
        <w:rPr>
          <w:b/>
          <w:bCs/>
          <w:i/>
          <w:color w:val="auto"/>
          <w:sz w:val="28"/>
          <w:szCs w:val="28"/>
        </w:rPr>
        <w:t>22</w:t>
      </w:r>
      <w:r w:rsidR="00200305">
        <w:rPr>
          <w:b/>
          <w:bCs/>
          <w:i/>
          <w:color w:val="auto"/>
          <w:sz w:val="28"/>
          <w:szCs w:val="28"/>
        </w:rPr>
        <w:t xml:space="preserve"> г.</w:t>
      </w:r>
    </w:p>
    <w:p w:rsidR="00DB51EF" w:rsidRDefault="00DB51EF"/>
    <w:p w:rsidR="003A22B2" w:rsidRDefault="003A22B2">
      <w:pPr>
        <w:rPr>
          <w:lang w:val="az-Cyrl-AZ"/>
        </w:rPr>
      </w:pPr>
    </w:p>
    <w:p w:rsidR="003A22B2" w:rsidRDefault="003A22B2">
      <w:pPr>
        <w:rPr>
          <w:lang w:val="az-Cyrl-AZ"/>
        </w:rPr>
      </w:pPr>
    </w:p>
    <w:p w:rsidR="003A22B2" w:rsidRDefault="003A22B2">
      <w:pPr>
        <w:rPr>
          <w:lang w:val="az-Cyrl-AZ"/>
        </w:rPr>
      </w:pPr>
    </w:p>
    <w:p w:rsidR="004C0166" w:rsidRDefault="004C0166">
      <w:pPr>
        <w:rPr>
          <w:lang w:val="az-Cyrl-AZ"/>
        </w:rPr>
      </w:pPr>
    </w:p>
    <w:p w:rsidR="004C0166" w:rsidRPr="003A22B2" w:rsidRDefault="004C0166">
      <w:pPr>
        <w:rPr>
          <w:lang w:val="az-Cyrl-AZ"/>
        </w:rPr>
      </w:pPr>
    </w:p>
    <w:p w:rsidR="003A22B2" w:rsidRDefault="003A22B2"/>
    <w:p w:rsidR="003A22B2" w:rsidRDefault="003A22B2" w:rsidP="003A22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ВЪТРЕШНИ ПРАВИЛА</w:t>
      </w:r>
    </w:p>
    <w:p w:rsidR="007918B1" w:rsidRDefault="0058439C" w:rsidP="006439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 ИЗПЪЛНЕНИЕТО НА НАРЕДБА ЗА ОРГАНИЗАЦИЯТА И РЕДА ЗА ИЗВЪРШВАНЕ НА ПРОВЕРКА НА ДЕКЛАРАЦИИТЕ И ЗА УСТАНОВЯВАНЕ КОНФЛИКТ НА ИНТЕРЕСИ</w:t>
      </w:r>
      <w:r w:rsidR="003A22B2">
        <w:rPr>
          <w:b/>
          <w:sz w:val="36"/>
          <w:szCs w:val="36"/>
        </w:rPr>
        <w:t xml:space="preserve">  В</w:t>
      </w:r>
      <w:r w:rsidR="003A22B2" w:rsidRPr="007E2FB9">
        <w:rPr>
          <w:b/>
          <w:sz w:val="36"/>
          <w:szCs w:val="36"/>
        </w:rPr>
        <w:t xml:space="preserve"> РАЙОН „</w:t>
      </w:r>
      <w:r w:rsidR="003A22B2">
        <w:rPr>
          <w:b/>
          <w:sz w:val="36"/>
          <w:szCs w:val="36"/>
          <w:lang w:val="az-Cyrl-AZ"/>
        </w:rPr>
        <w:t>СЕВЕРЕН</w:t>
      </w:r>
      <w:r w:rsidR="003A22B2">
        <w:rPr>
          <w:b/>
          <w:sz w:val="36"/>
          <w:szCs w:val="36"/>
        </w:rPr>
        <w:t>”-</w:t>
      </w:r>
    </w:p>
    <w:p w:rsidR="003A22B2" w:rsidRPr="007E2FB9" w:rsidRDefault="003A22B2" w:rsidP="006439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ОБЩИНА</w:t>
      </w:r>
      <w:r w:rsidRPr="007E2FB9">
        <w:rPr>
          <w:b/>
          <w:sz w:val="36"/>
          <w:szCs w:val="36"/>
        </w:rPr>
        <w:t xml:space="preserve"> ПЛОВДИВ</w:t>
      </w:r>
    </w:p>
    <w:p w:rsidR="003A22B2" w:rsidRPr="007E2FB9" w:rsidRDefault="003A22B2" w:rsidP="003A22B2">
      <w:pPr>
        <w:jc w:val="center"/>
        <w:rPr>
          <w:b/>
          <w:sz w:val="28"/>
          <w:szCs w:val="28"/>
        </w:rPr>
      </w:pPr>
    </w:p>
    <w:p w:rsidR="003A22B2" w:rsidRDefault="003A22B2">
      <w:pPr>
        <w:rPr>
          <w:lang w:val="az-Cyrl-AZ"/>
        </w:rPr>
      </w:pPr>
    </w:p>
    <w:p w:rsidR="003A22B2" w:rsidRDefault="003A22B2">
      <w:pPr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4C0166" w:rsidRDefault="004C0166" w:rsidP="003A22B2">
      <w:pPr>
        <w:jc w:val="center"/>
        <w:rPr>
          <w:lang w:val="az-Cyrl-AZ"/>
        </w:rPr>
      </w:pPr>
    </w:p>
    <w:p w:rsidR="00645EE7" w:rsidRDefault="00645EE7" w:rsidP="003A22B2">
      <w:pPr>
        <w:jc w:val="center"/>
        <w:rPr>
          <w:lang w:val="az-Cyrl-AZ"/>
        </w:rPr>
      </w:pPr>
    </w:p>
    <w:p w:rsidR="004C0166" w:rsidRDefault="004C0166" w:rsidP="003A22B2">
      <w:pPr>
        <w:jc w:val="center"/>
        <w:rPr>
          <w:lang w:val="az-Cyrl-AZ"/>
        </w:rPr>
      </w:pPr>
    </w:p>
    <w:p w:rsidR="003A22B2" w:rsidRDefault="003A22B2" w:rsidP="003A22B2">
      <w:pPr>
        <w:jc w:val="center"/>
        <w:rPr>
          <w:lang w:val="az-Cyrl-AZ"/>
        </w:rPr>
      </w:pPr>
    </w:p>
    <w:p w:rsidR="00EB4E39" w:rsidRPr="00BD4AED" w:rsidRDefault="00EB4E39" w:rsidP="006439ED">
      <w:pPr>
        <w:jc w:val="both"/>
        <w:rPr>
          <w:sz w:val="28"/>
          <w:szCs w:val="28"/>
        </w:rPr>
      </w:pPr>
      <w:r w:rsidRPr="00BD4AED">
        <w:rPr>
          <w:b/>
          <w:sz w:val="28"/>
          <w:szCs w:val="28"/>
        </w:rPr>
        <w:t>І.</w:t>
      </w:r>
      <w:r w:rsidRPr="00BD4AED">
        <w:rPr>
          <w:sz w:val="28"/>
          <w:szCs w:val="28"/>
        </w:rPr>
        <w:t xml:space="preserve"> </w:t>
      </w:r>
      <w:r w:rsidRPr="00BD4AED">
        <w:rPr>
          <w:b/>
          <w:bCs/>
          <w:sz w:val="28"/>
          <w:szCs w:val="28"/>
        </w:rPr>
        <w:t>ОБЩИ ПОЛОЖЕНИЯ</w:t>
      </w:r>
    </w:p>
    <w:p w:rsidR="00EB4E39" w:rsidRPr="00C46025" w:rsidRDefault="00EB4E39" w:rsidP="006439ED">
      <w:pPr>
        <w:jc w:val="both"/>
      </w:pPr>
    </w:p>
    <w:p w:rsidR="00EB4E39" w:rsidRPr="00A02F03" w:rsidRDefault="00EB4E39" w:rsidP="006439ED">
      <w:pPr>
        <w:jc w:val="both"/>
      </w:pPr>
      <w:r w:rsidRPr="00A02F03">
        <w:rPr>
          <w:b/>
        </w:rPr>
        <w:t xml:space="preserve">Чл.1. </w:t>
      </w:r>
      <w:r w:rsidR="00DB51EF">
        <w:t>Настоящите правила уреждат</w:t>
      </w:r>
      <w:r w:rsidRPr="00A02F03">
        <w:t xml:space="preserve"> организация</w:t>
      </w:r>
      <w:r w:rsidR="00DB51EF">
        <w:t>та и редът за извършване на проверка на декларациите по чл.35, ал.1 от Закона за противодействие на корупцията и за отнемане на незаконно придобитото имущество и за установяване конфликт на интереси</w:t>
      </w:r>
      <w:r w:rsidR="00614914">
        <w:t>,</w:t>
      </w:r>
      <w:r w:rsidR="00DB51EF">
        <w:t xml:space="preserve"> съгласно приета с ПМС №209 от 26.09.2018 г. Наредба за организацията и реда за извършване на проверка на декларациите и за установяване на конфликт на интереси</w:t>
      </w:r>
      <w:r w:rsidR="000C08F1">
        <w:t xml:space="preserve"> при спазване на регламентирания в §3 от ПЗР</w:t>
      </w:r>
      <w:r w:rsidRPr="00A02F03">
        <w:t xml:space="preserve"> на </w:t>
      </w:r>
      <w:r w:rsidR="007F1B2E">
        <w:t>същата срок, наричана  за краткост Наредбата.</w:t>
      </w:r>
    </w:p>
    <w:p w:rsidR="00DB51EF" w:rsidRPr="00881D59" w:rsidRDefault="00EB4E39" w:rsidP="006439ED">
      <w:pPr>
        <w:spacing w:line="268" w:lineRule="auto"/>
        <w:jc w:val="both"/>
        <w:textAlignment w:val="center"/>
      </w:pPr>
      <w:r w:rsidRPr="00881D59">
        <w:rPr>
          <w:b/>
        </w:rPr>
        <w:t xml:space="preserve">Чл.2. </w:t>
      </w:r>
      <w:r w:rsidR="00881D59" w:rsidRPr="00881D59">
        <w:t>Наредбата се прилага за служителите в местната администрация, с изключение на служителите, които заемат технически длъжности.</w:t>
      </w:r>
    </w:p>
    <w:p w:rsidR="00614914" w:rsidRPr="00407472" w:rsidRDefault="00EB4E39" w:rsidP="006439ED">
      <w:pPr>
        <w:spacing w:line="268" w:lineRule="auto"/>
        <w:jc w:val="both"/>
        <w:textAlignment w:val="center"/>
      </w:pPr>
      <w:r w:rsidRPr="00A02F03">
        <w:rPr>
          <w:b/>
        </w:rPr>
        <w:t xml:space="preserve">Чл.3. </w:t>
      </w:r>
      <w:r w:rsidR="00614914" w:rsidRPr="00407472">
        <w:rPr>
          <w:color w:val="000000"/>
          <w:spacing w:val="-1"/>
        </w:rPr>
        <w:t xml:space="preserve">(1) Декларациите по чл. 35, ал. 1 от ЗПКОНПИ се подават на хартиен и на електронен носител </w:t>
      </w:r>
      <w:r w:rsidR="000F0D00">
        <w:rPr>
          <w:color w:val="000000"/>
          <w:spacing w:val="-1"/>
        </w:rPr>
        <w:t xml:space="preserve"> пред органа по назначаването.</w:t>
      </w:r>
    </w:p>
    <w:p w:rsidR="00614914" w:rsidRPr="00407472" w:rsidRDefault="00614914" w:rsidP="006439ED">
      <w:pPr>
        <w:spacing w:line="268" w:lineRule="auto"/>
        <w:ind w:firstLine="283"/>
        <w:jc w:val="both"/>
        <w:textAlignment w:val="center"/>
      </w:pPr>
      <w:r w:rsidRPr="00407472">
        <w:rPr>
          <w:color w:val="000000"/>
          <w:spacing w:val="-1"/>
        </w:rPr>
        <w:t>(2) Лицата по чл. 81б, ал. 1 от Закона за държавния служител подават декларациите по ал. 1 пред органа по назначаването на приемащата администрация.</w:t>
      </w:r>
    </w:p>
    <w:p w:rsidR="00614914" w:rsidRPr="00407472" w:rsidRDefault="00614914" w:rsidP="006439ED">
      <w:pPr>
        <w:spacing w:line="268" w:lineRule="auto"/>
        <w:ind w:firstLine="283"/>
        <w:jc w:val="both"/>
        <w:textAlignment w:val="center"/>
      </w:pPr>
      <w:r w:rsidRPr="00407472">
        <w:rPr>
          <w:color w:val="000000"/>
          <w:spacing w:val="-1"/>
        </w:rPr>
        <w:t>(3) Лицата по чл. 16а, ал. 4 от Закона за държавния служител подават декларациите по ал. 1 и пред двата органа по назначаването.</w:t>
      </w:r>
    </w:p>
    <w:p w:rsidR="00614914" w:rsidRPr="00407472" w:rsidRDefault="00614914" w:rsidP="006439ED">
      <w:pPr>
        <w:spacing w:line="268" w:lineRule="auto"/>
        <w:ind w:firstLine="283"/>
        <w:jc w:val="both"/>
        <w:textAlignment w:val="center"/>
      </w:pPr>
      <w:r w:rsidRPr="00407472">
        <w:rPr>
          <w:color w:val="000000"/>
          <w:spacing w:val="-1"/>
        </w:rPr>
        <w:t>(4) Декларацията за имущество и интереси се подава:</w:t>
      </w:r>
    </w:p>
    <w:p w:rsidR="00614914" w:rsidRPr="000F576E" w:rsidRDefault="00614914" w:rsidP="006439ED">
      <w:pPr>
        <w:spacing w:line="268" w:lineRule="auto"/>
        <w:ind w:firstLine="283"/>
        <w:jc w:val="both"/>
        <w:textAlignment w:val="center"/>
        <w:rPr>
          <w:color w:val="FF0000"/>
        </w:rPr>
      </w:pPr>
      <w:r w:rsidRPr="00407472">
        <w:rPr>
          <w:color w:val="000000"/>
          <w:spacing w:val="-1"/>
        </w:rPr>
        <w:t>1. в срок един месец от заема</w:t>
      </w:r>
      <w:r w:rsidR="00881D59">
        <w:rPr>
          <w:color w:val="000000"/>
          <w:spacing w:val="-1"/>
        </w:rPr>
        <w:t>нето на длъжност в район „Северен</w:t>
      </w:r>
      <w:r w:rsidR="000F576E" w:rsidRPr="000F576E">
        <w:rPr>
          <w:color w:val="000000" w:themeColor="text1"/>
          <w:spacing w:val="-1"/>
        </w:rPr>
        <w:t>“</w:t>
      </w:r>
    </w:p>
    <w:p w:rsidR="00614914" w:rsidRPr="000F576E" w:rsidRDefault="00614914" w:rsidP="006439ED">
      <w:pPr>
        <w:spacing w:line="268" w:lineRule="auto"/>
        <w:ind w:firstLine="283"/>
        <w:jc w:val="both"/>
        <w:textAlignment w:val="center"/>
        <w:rPr>
          <w:color w:val="000000"/>
          <w:spacing w:val="-1"/>
          <w:lang w:val="en-US"/>
        </w:rPr>
      </w:pPr>
      <w:r w:rsidRPr="00407472">
        <w:rPr>
          <w:color w:val="000000"/>
          <w:spacing w:val="-1"/>
        </w:rPr>
        <w:t xml:space="preserve">2. ежегодно до 15 май </w:t>
      </w:r>
      <w:r w:rsidR="005F4AA9">
        <w:rPr>
          <w:color w:val="000000"/>
          <w:spacing w:val="-1"/>
        </w:rPr>
        <w:t xml:space="preserve">за работещите по </w:t>
      </w:r>
      <w:r w:rsidR="00B42D0C">
        <w:rPr>
          <w:color w:val="000000"/>
          <w:spacing w:val="-1"/>
        </w:rPr>
        <w:t xml:space="preserve">служебно и </w:t>
      </w:r>
      <w:r w:rsidR="005F4AA9">
        <w:rPr>
          <w:color w:val="000000"/>
          <w:spacing w:val="-1"/>
        </w:rPr>
        <w:t>трудово правоотношение</w:t>
      </w:r>
      <w:r w:rsidR="000F576E">
        <w:rPr>
          <w:color w:val="000000"/>
          <w:spacing w:val="-1"/>
        </w:rPr>
        <w:t xml:space="preserve"> </w:t>
      </w:r>
      <w:r w:rsidRPr="00407472">
        <w:rPr>
          <w:color w:val="000000"/>
          <w:spacing w:val="-1"/>
        </w:rPr>
        <w:t>– з</w:t>
      </w:r>
      <w:r w:rsidR="00B42D0C">
        <w:rPr>
          <w:color w:val="000000"/>
          <w:spacing w:val="-1"/>
        </w:rPr>
        <w:t xml:space="preserve">а предходната календарна година на основание чл. 38, ал.1, т.2 от </w:t>
      </w:r>
      <w:r w:rsidR="00B42D0C" w:rsidRPr="00407472">
        <w:rPr>
          <w:color w:val="000000"/>
          <w:spacing w:val="-1"/>
        </w:rPr>
        <w:t>ЗПКОНПИ</w:t>
      </w:r>
      <w:r w:rsidR="00B42D0C">
        <w:rPr>
          <w:color w:val="000000"/>
          <w:spacing w:val="-1"/>
        </w:rPr>
        <w:t xml:space="preserve">. Тази декларация съдържа раздел „Имущество“ и в нея се декларират имущество и доходи към 31 декември на предходната година. </w:t>
      </w:r>
      <w:r w:rsidR="000F576E">
        <w:rPr>
          <w:color w:val="000000"/>
          <w:spacing w:val="-1"/>
        </w:rPr>
        <w:t xml:space="preserve">В ежегодната декларация не подлежи на деклариране цялото притежавано имущество </w:t>
      </w:r>
      <w:r w:rsidR="000F576E">
        <w:rPr>
          <w:color w:val="000000"/>
          <w:spacing w:val="-1"/>
          <w:lang w:val="en-US"/>
        </w:rPr>
        <w:t>(</w:t>
      </w:r>
      <w:r w:rsidR="000F576E">
        <w:rPr>
          <w:color w:val="000000"/>
          <w:spacing w:val="-1"/>
        </w:rPr>
        <w:t>като при встъпителната декларация</w:t>
      </w:r>
      <w:r w:rsidR="000F576E">
        <w:rPr>
          <w:color w:val="000000"/>
          <w:spacing w:val="-1"/>
          <w:lang w:val="en-US"/>
        </w:rPr>
        <w:t>)</w:t>
      </w:r>
      <w:r w:rsidR="000F576E">
        <w:rPr>
          <w:color w:val="000000"/>
          <w:spacing w:val="-1"/>
        </w:rPr>
        <w:t xml:space="preserve">, а само това, което е придобито/отчуждено за годината на деклариран. Образец на декларацията е достъпен на интернет страницата на Комисията: </w:t>
      </w:r>
      <w:r w:rsidR="000F576E">
        <w:rPr>
          <w:color w:val="000000"/>
          <w:spacing w:val="-1"/>
          <w:lang w:val="en-US"/>
        </w:rPr>
        <w:t>www.caciaf.bg</w:t>
      </w:r>
    </w:p>
    <w:p w:rsidR="00614914" w:rsidRPr="00407472" w:rsidRDefault="006E6F18" w:rsidP="006439ED">
      <w:pPr>
        <w:spacing w:line="268" w:lineRule="auto"/>
        <w:ind w:firstLine="283"/>
        <w:jc w:val="both"/>
        <w:textAlignment w:val="center"/>
      </w:pPr>
      <w:r w:rsidRPr="00407472">
        <w:rPr>
          <w:color w:val="000000"/>
          <w:spacing w:val="-1"/>
        </w:rPr>
        <w:t xml:space="preserve"> </w:t>
      </w:r>
      <w:r w:rsidR="00614914" w:rsidRPr="00407472">
        <w:rPr>
          <w:color w:val="000000"/>
          <w:spacing w:val="-1"/>
        </w:rPr>
        <w:t xml:space="preserve">(5) При промяна в декларираните обстоятелства в частта за интересите или при предсрочно погасяване на задължения </w:t>
      </w:r>
      <w:r w:rsidR="00017D44">
        <w:rPr>
          <w:color w:val="000000"/>
          <w:spacing w:val="-1"/>
        </w:rPr>
        <w:t xml:space="preserve">и кредити лицата </w:t>
      </w:r>
      <w:r w:rsidR="00614914" w:rsidRPr="00407472">
        <w:rPr>
          <w:color w:val="000000"/>
          <w:spacing w:val="-1"/>
        </w:rPr>
        <w:t xml:space="preserve"> подават съответно декларация за промяна в декларираните обстоятелства в декларацията за имущество и интереси в частта за интересите или за произхода на средствата в частта за имущество в срок един месец от настъпването на промяната.</w:t>
      </w:r>
    </w:p>
    <w:p w:rsidR="00614914" w:rsidRPr="00407472" w:rsidRDefault="00614914" w:rsidP="006439ED">
      <w:pPr>
        <w:spacing w:line="268" w:lineRule="auto"/>
        <w:ind w:firstLine="283"/>
        <w:jc w:val="both"/>
        <w:textAlignment w:val="center"/>
      </w:pPr>
      <w:r w:rsidRPr="00407472">
        <w:rPr>
          <w:color w:val="000000"/>
          <w:spacing w:val="2"/>
        </w:rPr>
        <w:t>(6) В срок до един месец от подаването на декларацията за имущество и интереси съответното лице може да направи промяна в декларацията си, когато това се налага за отстраняване на непълноти или грешки.</w:t>
      </w:r>
    </w:p>
    <w:p w:rsidR="00614914" w:rsidRPr="00407472" w:rsidRDefault="00614914" w:rsidP="006439ED">
      <w:pPr>
        <w:spacing w:line="268" w:lineRule="auto"/>
        <w:ind w:firstLine="283"/>
        <w:jc w:val="both"/>
        <w:textAlignment w:val="center"/>
      </w:pPr>
      <w:r w:rsidRPr="00407472">
        <w:rPr>
          <w:color w:val="000000"/>
          <w:spacing w:val="2"/>
        </w:rPr>
        <w:t>(7) Декларация за несъвместимост и декларация за промяна в декларираните обстоятелства в декларацията за несъвместимост се подава в сроковете, предвидени</w:t>
      </w:r>
      <w:r w:rsidR="00017D44">
        <w:rPr>
          <w:color w:val="000000"/>
          <w:spacing w:val="2"/>
        </w:rPr>
        <w:t xml:space="preserve"> в чл.36 от ЗПКОНПИ</w:t>
      </w:r>
      <w:r w:rsidRPr="00407472">
        <w:rPr>
          <w:color w:val="000000"/>
          <w:spacing w:val="2"/>
        </w:rPr>
        <w:t>.</w:t>
      </w:r>
    </w:p>
    <w:p w:rsidR="00614914" w:rsidRDefault="00614914" w:rsidP="006439ED">
      <w:pPr>
        <w:spacing w:line="268" w:lineRule="auto"/>
        <w:ind w:firstLine="283"/>
        <w:jc w:val="both"/>
        <w:textAlignment w:val="center"/>
        <w:rPr>
          <w:color w:val="000000"/>
          <w:spacing w:val="2"/>
        </w:rPr>
      </w:pPr>
      <w:r w:rsidRPr="00407472">
        <w:rPr>
          <w:color w:val="000000"/>
          <w:spacing w:val="2"/>
        </w:rPr>
        <w:t>(8) В срок един месец от изтичането на сроковете по ал. 4 за подаването на декла</w:t>
      </w:r>
      <w:r w:rsidR="00017D44">
        <w:rPr>
          <w:color w:val="000000"/>
          <w:spacing w:val="2"/>
        </w:rPr>
        <w:t>рациите  комисията  изготвя доклад до органа по назначаването</w:t>
      </w:r>
      <w:r w:rsidRPr="00407472">
        <w:rPr>
          <w:color w:val="000000"/>
          <w:spacing w:val="2"/>
        </w:rPr>
        <w:t xml:space="preserve"> за неподадените в срок декларации.</w:t>
      </w:r>
    </w:p>
    <w:p w:rsidR="00645EE7" w:rsidRPr="00407472" w:rsidRDefault="00645EE7" w:rsidP="006439ED">
      <w:pPr>
        <w:spacing w:line="268" w:lineRule="auto"/>
        <w:ind w:firstLine="283"/>
        <w:jc w:val="both"/>
        <w:textAlignment w:val="center"/>
      </w:pPr>
    </w:p>
    <w:p w:rsidR="00614914" w:rsidRDefault="00440AFF" w:rsidP="0056323E">
      <w:pPr>
        <w:keepNext/>
        <w:spacing w:line="268" w:lineRule="auto"/>
        <w:textAlignment w:val="center"/>
        <w:rPr>
          <w:b/>
          <w:color w:val="000000"/>
          <w:spacing w:val="2"/>
          <w:sz w:val="28"/>
          <w:szCs w:val="28"/>
        </w:rPr>
      </w:pPr>
      <w:r w:rsidRPr="0056323E">
        <w:rPr>
          <w:b/>
          <w:sz w:val="28"/>
          <w:szCs w:val="28"/>
          <w:lang w:val="en-US"/>
        </w:rPr>
        <w:t xml:space="preserve">II. </w:t>
      </w:r>
      <w:r w:rsidR="00614914" w:rsidRPr="0056323E">
        <w:rPr>
          <w:b/>
          <w:color w:val="000000"/>
          <w:spacing w:val="2"/>
          <w:sz w:val="28"/>
          <w:szCs w:val="28"/>
        </w:rPr>
        <w:t>ОРГАНИЗАЦИЯ И РЕД ЗА ИЗВЪРШВАНЕ НА ПРОВЕРКА НА ДЕКЛАРАЦИИТЕ</w:t>
      </w:r>
    </w:p>
    <w:p w:rsidR="00645EE7" w:rsidRPr="0056323E" w:rsidRDefault="00645EE7" w:rsidP="0056323E">
      <w:pPr>
        <w:keepNext/>
        <w:spacing w:line="268" w:lineRule="auto"/>
        <w:textAlignment w:val="center"/>
        <w:rPr>
          <w:b/>
          <w:sz w:val="28"/>
          <w:szCs w:val="28"/>
        </w:rPr>
      </w:pPr>
    </w:p>
    <w:p w:rsidR="00614914" w:rsidRPr="00407472" w:rsidRDefault="00645EE7" w:rsidP="006439ED">
      <w:pPr>
        <w:spacing w:line="268" w:lineRule="auto"/>
        <w:ind w:firstLine="283"/>
        <w:jc w:val="both"/>
        <w:textAlignment w:val="center"/>
      </w:pPr>
      <w:r>
        <w:rPr>
          <w:b/>
          <w:bCs/>
          <w:color w:val="000000"/>
          <w:spacing w:val="2"/>
        </w:rPr>
        <w:t>Чл. 4</w:t>
      </w:r>
      <w:r w:rsidR="00614914" w:rsidRPr="00407472">
        <w:rPr>
          <w:b/>
          <w:bCs/>
          <w:color w:val="000000"/>
          <w:spacing w:val="2"/>
        </w:rPr>
        <w:t>.</w:t>
      </w:r>
      <w:r w:rsidR="00614914" w:rsidRPr="00407472">
        <w:rPr>
          <w:color w:val="000000"/>
          <w:spacing w:val="2"/>
        </w:rPr>
        <w:t xml:space="preserve"> (1) Проверката на декл</w:t>
      </w:r>
      <w:r w:rsidR="001F7495">
        <w:rPr>
          <w:color w:val="000000"/>
          <w:spacing w:val="2"/>
        </w:rPr>
        <w:t>арациите се извършва от  комисия</w:t>
      </w:r>
      <w:r w:rsidR="00614914" w:rsidRPr="00407472">
        <w:rPr>
          <w:color w:val="000000"/>
          <w:spacing w:val="2"/>
        </w:rPr>
        <w:t xml:space="preserve"> от служители, изрично о</w:t>
      </w:r>
      <w:r w:rsidR="001F7495">
        <w:rPr>
          <w:color w:val="000000"/>
          <w:spacing w:val="2"/>
        </w:rPr>
        <w:t>властени от органа по</w:t>
      </w:r>
      <w:r w:rsidR="00614914" w:rsidRPr="00407472">
        <w:rPr>
          <w:color w:val="000000"/>
          <w:spacing w:val="2"/>
        </w:rPr>
        <w:t xml:space="preserve"> назначаването да осъществяват</w:t>
      </w:r>
      <w:r w:rsidR="00407472" w:rsidRPr="00407472">
        <w:rPr>
          <w:color w:val="000000"/>
          <w:spacing w:val="2"/>
        </w:rPr>
        <w:t xml:space="preserve"> и тези функции</w:t>
      </w:r>
      <w:r w:rsidR="001F7495">
        <w:rPr>
          <w:color w:val="000000"/>
          <w:spacing w:val="2"/>
        </w:rPr>
        <w:t>.</w:t>
      </w:r>
    </w:p>
    <w:p w:rsidR="00614914" w:rsidRPr="00407472" w:rsidRDefault="001F7495" w:rsidP="006439ED">
      <w:pPr>
        <w:spacing w:line="268" w:lineRule="auto"/>
        <w:ind w:firstLine="283"/>
        <w:jc w:val="both"/>
        <w:textAlignment w:val="center"/>
      </w:pPr>
      <w:r>
        <w:rPr>
          <w:color w:val="000000"/>
          <w:spacing w:val="2"/>
        </w:rPr>
        <w:lastRenderedPageBreak/>
        <w:t>(2) Органът по</w:t>
      </w:r>
      <w:r w:rsidR="00614914" w:rsidRPr="00407472">
        <w:rPr>
          <w:color w:val="000000"/>
          <w:spacing w:val="2"/>
        </w:rPr>
        <w:t xml:space="preserve"> назначаването определя с</w:t>
      </w:r>
      <w:r w:rsidR="00407472" w:rsidRPr="00407472">
        <w:rPr>
          <w:color w:val="000000"/>
          <w:spacing w:val="2"/>
        </w:rPr>
        <w:t>ъс заповед</w:t>
      </w:r>
      <w:r w:rsidR="00614914" w:rsidRPr="00407472">
        <w:rPr>
          <w:color w:val="000000"/>
          <w:spacing w:val="2"/>
        </w:rPr>
        <w:t xml:space="preserve"> състава на комис</w:t>
      </w:r>
      <w:r>
        <w:rPr>
          <w:color w:val="000000"/>
          <w:spacing w:val="2"/>
        </w:rPr>
        <w:t xml:space="preserve">ията от служители </w:t>
      </w:r>
      <w:r w:rsidR="00614914" w:rsidRPr="00407472">
        <w:rPr>
          <w:color w:val="000000"/>
          <w:spacing w:val="2"/>
        </w:rPr>
        <w:t>, който е постоянен. Комисията се състои най-малко от трима редовни членове и един резервен, като при възможност в състава й се включва служител с юридическо образование и служители с най-малко две години професионален опит и образователно-квалификационна степен не по-ниска от „бакалавър“.</w:t>
      </w:r>
    </w:p>
    <w:p w:rsidR="00614914" w:rsidRPr="00407472" w:rsidRDefault="001F7495" w:rsidP="006439ED">
      <w:pPr>
        <w:spacing w:line="268" w:lineRule="auto"/>
        <w:ind w:firstLine="283"/>
        <w:jc w:val="both"/>
        <w:textAlignment w:val="center"/>
      </w:pPr>
      <w:r>
        <w:rPr>
          <w:color w:val="000000"/>
          <w:spacing w:val="2"/>
        </w:rPr>
        <w:t>(3) Членовете на комисията</w:t>
      </w:r>
      <w:r w:rsidR="00614914" w:rsidRPr="00407472">
        <w:rPr>
          <w:color w:val="000000"/>
          <w:spacing w:val="2"/>
        </w:rPr>
        <w:t xml:space="preserve"> могат да бъдат освободени по тяхно мотивирано искане, както и при фактическа невъзможност да изпълняват задълженията си повече от една година, при дисциплинарно наказание или при прекратяване на трудовото или служебното им правоотношение.</w:t>
      </w:r>
    </w:p>
    <w:p w:rsidR="00614914" w:rsidRPr="00407472" w:rsidRDefault="001F7495" w:rsidP="006439ED">
      <w:pPr>
        <w:spacing w:line="268" w:lineRule="auto"/>
        <w:ind w:firstLine="283"/>
        <w:jc w:val="both"/>
        <w:textAlignment w:val="center"/>
      </w:pPr>
      <w:r>
        <w:rPr>
          <w:color w:val="000000"/>
          <w:spacing w:val="2"/>
        </w:rPr>
        <w:t>(4) Комисията  приема</w:t>
      </w:r>
      <w:r w:rsidR="00614914" w:rsidRPr="00407472">
        <w:rPr>
          <w:color w:val="000000"/>
          <w:spacing w:val="2"/>
        </w:rPr>
        <w:t xml:space="preserve"> решенията си с мнозинство повече от половината от състава си.</w:t>
      </w:r>
    </w:p>
    <w:p w:rsidR="007F1B2E" w:rsidRDefault="00614914" w:rsidP="006439ED">
      <w:pPr>
        <w:spacing w:line="268" w:lineRule="auto"/>
        <w:ind w:firstLine="283"/>
        <w:jc w:val="both"/>
        <w:textAlignment w:val="center"/>
        <w:rPr>
          <w:color w:val="000000"/>
          <w:spacing w:val="2"/>
        </w:rPr>
      </w:pPr>
      <w:r w:rsidRPr="00407472">
        <w:rPr>
          <w:color w:val="000000"/>
          <w:spacing w:val="2"/>
        </w:rPr>
        <w:t>(5) Когато се извършва проверка на декларация на член на съответната комисия, той не участва в нея. В този случай на негово място участва резервен член.</w:t>
      </w:r>
    </w:p>
    <w:p w:rsidR="00953E39" w:rsidRPr="00953E39" w:rsidRDefault="00D63DF7" w:rsidP="006439ED">
      <w:pPr>
        <w:spacing w:line="268" w:lineRule="auto"/>
        <w:jc w:val="both"/>
        <w:textAlignment w:val="center"/>
      </w:pPr>
      <w:r>
        <w:rPr>
          <w:b/>
          <w:bCs/>
          <w:color w:val="000000"/>
          <w:spacing w:val="-3"/>
        </w:rPr>
        <w:t xml:space="preserve">   </w:t>
      </w:r>
      <w:r w:rsidR="00DA5EBE">
        <w:rPr>
          <w:b/>
          <w:bCs/>
          <w:color w:val="000000"/>
          <w:spacing w:val="-3"/>
        </w:rPr>
        <w:t xml:space="preserve">Чл. </w:t>
      </w:r>
      <w:r w:rsidR="00645EE7">
        <w:rPr>
          <w:b/>
          <w:bCs/>
          <w:color w:val="000000"/>
          <w:spacing w:val="-3"/>
        </w:rPr>
        <w:t>5</w:t>
      </w:r>
      <w:r w:rsidR="00614914" w:rsidRPr="00407472">
        <w:rPr>
          <w:b/>
          <w:bCs/>
          <w:color w:val="000000"/>
          <w:spacing w:val="-3"/>
        </w:rPr>
        <w:t>.</w:t>
      </w:r>
      <w:r w:rsidR="00614914" w:rsidRPr="00407472">
        <w:rPr>
          <w:color w:val="000000"/>
          <w:spacing w:val="-3"/>
        </w:rPr>
        <w:t xml:space="preserve"> (1) </w:t>
      </w:r>
      <w:r w:rsidR="00953E39">
        <w:rPr>
          <w:color w:val="000000"/>
          <w:spacing w:val="2"/>
          <w:sz w:val="17"/>
          <w:szCs w:val="17"/>
        </w:rPr>
        <w:t xml:space="preserve"> </w:t>
      </w:r>
      <w:r w:rsidR="00953E39" w:rsidRPr="00953E39">
        <w:rPr>
          <w:color w:val="000000"/>
          <w:spacing w:val="2"/>
        </w:rPr>
        <w:t xml:space="preserve">Всеки, който разполага с данни за корупционно нарушение или за конфликт на интереси по смисъла на </w:t>
      </w:r>
      <w:r w:rsidR="00953E39">
        <w:rPr>
          <w:color w:val="000000"/>
          <w:spacing w:val="2"/>
        </w:rPr>
        <w:t xml:space="preserve">ЗПКОНПИ </w:t>
      </w:r>
      <w:r w:rsidR="00953E39" w:rsidRPr="00953E39">
        <w:rPr>
          <w:color w:val="000000"/>
          <w:spacing w:val="2"/>
        </w:rPr>
        <w:t xml:space="preserve"> може да подаде сигнал за нарушение до орга</w:t>
      </w:r>
      <w:r w:rsidR="00DA5EBE">
        <w:rPr>
          <w:color w:val="000000"/>
          <w:spacing w:val="2"/>
        </w:rPr>
        <w:t>на по</w:t>
      </w:r>
      <w:r w:rsidR="00953E39">
        <w:rPr>
          <w:color w:val="000000"/>
          <w:spacing w:val="2"/>
        </w:rPr>
        <w:t xml:space="preserve"> назначаването</w:t>
      </w:r>
      <w:r w:rsidR="00953E39" w:rsidRPr="00953E39">
        <w:rPr>
          <w:color w:val="000000"/>
          <w:spacing w:val="2"/>
        </w:rPr>
        <w:t>.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(2) Всеки сигнал следва да съдържа: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1. органа, до който се подава;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2. трите имена, единен граждански номер, съответно личен номер на чужденец, адрес, както и телефон, факс и електронен адрес на подателя, ако има такива;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3. имената на лицето, срещу което се подава сигналът, и заеманата от него длъжност, ако подателят разполага с данни за нея;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4.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5.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6. дата на подаване на сигнала;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7. подпис на подателя.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(3) Към сигнала може да се приложат източниците на информация, подкрепящи изложените в него твърдения.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(4) За сигнал се приема и публикация в средствата за масово осведомяване, ако отговаря на условията по ал. 2, т. 3 – 5.</w:t>
      </w:r>
    </w:p>
    <w:p w:rsidR="00953E39" w:rsidRPr="00961A57" w:rsidRDefault="00953E39" w:rsidP="006439ED">
      <w:pPr>
        <w:spacing w:line="268" w:lineRule="auto"/>
        <w:ind w:firstLine="283"/>
        <w:jc w:val="both"/>
        <w:textAlignment w:val="center"/>
      </w:pPr>
      <w:r w:rsidRPr="00961A57">
        <w:rPr>
          <w:spacing w:val="2"/>
        </w:rPr>
        <w:t>(5) Всеки сигнал се регистрира незабавно след постъпването му</w:t>
      </w:r>
      <w:r w:rsidR="0065207B" w:rsidRPr="00961A57">
        <w:rPr>
          <w:spacing w:val="2"/>
        </w:rPr>
        <w:t xml:space="preserve"> в </w:t>
      </w:r>
      <w:r w:rsidR="00097146" w:rsidRPr="00961A57">
        <w:rPr>
          <w:spacing w:val="2"/>
        </w:rPr>
        <w:t>район „Северен”в делово</w:t>
      </w:r>
      <w:r w:rsidR="0090476E" w:rsidRPr="00961A57">
        <w:rPr>
          <w:spacing w:val="2"/>
        </w:rPr>
        <w:t xml:space="preserve">дна система „Аксър-офис” и след резолюция на органа по назначаването се вписва в </w:t>
      </w:r>
      <w:r w:rsidR="0065207B" w:rsidRPr="00961A57">
        <w:rPr>
          <w:spacing w:val="2"/>
        </w:rPr>
        <w:t>специален регистър. Органът по назначаването определя със заповед съдържанието</w:t>
      </w:r>
      <w:r w:rsidR="0090476E" w:rsidRPr="00961A57">
        <w:rPr>
          <w:spacing w:val="2"/>
        </w:rPr>
        <w:t xml:space="preserve"> на специалния регистър</w:t>
      </w:r>
      <w:r w:rsidR="0065207B" w:rsidRPr="00961A57">
        <w:rPr>
          <w:spacing w:val="2"/>
        </w:rPr>
        <w:t xml:space="preserve"> и служител, който въвежда и обработва данни в този регистър.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(6) Когато сигналът не съдържа някой от посочените в ал. 2 реквизити, подателят се уведомява да отстрани недостатъците в 3-дневен срок от съобщението за това с указание, че при неотстраняването им в срок сигналът ще бъде оставен без разглеждане.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(7) Срокът за произнасяне по сигнала започва да тече от датата на отстраняване на нередовността.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lastRenderedPageBreak/>
        <w:t xml:space="preserve">(8) Всяко лице по чл. 1, ал. 2 </w:t>
      </w:r>
      <w:r w:rsidR="000F0D00">
        <w:rPr>
          <w:color w:val="000000"/>
          <w:spacing w:val="2"/>
        </w:rPr>
        <w:t xml:space="preserve">от Наредбата </w:t>
      </w:r>
      <w:r w:rsidRPr="00953E39">
        <w:rPr>
          <w:color w:val="000000"/>
          <w:spacing w:val="2"/>
        </w:rPr>
        <w:t>може да подаде сигнал за нарушение на правата му при прилагането на тази</w:t>
      </w:r>
      <w:r w:rsidR="000F0D00">
        <w:rPr>
          <w:color w:val="000000"/>
          <w:spacing w:val="2"/>
        </w:rPr>
        <w:t xml:space="preserve"> наредба до органа по назначаването.</w:t>
      </w:r>
      <w:r w:rsidRPr="00953E39">
        <w:rPr>
          <w:color w:val="000000"/>
          <w:spacing w:val="2"/>
        </w:rPr>
        <w:t xml:space="preserve"> За сигналите се прилага глава осма от Административнопроцесуалния кодекс.</w:t>
      </w:r>
    </w:p>
    <w:p w:rsidR="00953E39" w:rsidRPr="00953E39" w:rsidRDefault="003A5B1A" w:rsidP="006439ED">
      <w:pPr>
        <w:spacing w:line="268" w:lineRule="auto"/>
        <w:ind w:firstLine="283"/>
        <w:jc w:val="both"/>
        <w:textAlignment w:val="center"/>
      </w:pPr>
      <w:r>
        <w:rPr>
          <w:b/>
          <w:bCs/>
          <w:color w:val="000000"/>
          <w:spacing w:val="2"/>
        </w:rPr>
        <w:t xml:space="preserve">Чл. </w:t>
      </w:r>
      <w:r w:rsidR="00645EE7">
        <w:rPr>
          <w:b/>
          <w:bCs/>
          <w:color w:val="000000"/>
          <w:spacing w:val="2"/>
        </w:rPr>
        <w:t>6</w:t>
      </w:r>
      <w:r w:rsidR="00953E39" w:rsidRPr="00953E39">
        <w:rPr>
          <w:b/>
          <w:bCs/>
          <w:color w:val="000000"/>
          <w:spacing w:val="2"/>
        </w:rPr>
        <w:t xml:space="preserve">. </w:t>
      </w:r>
      <w:r w:rsidR="00953E39" w:rsidRPr="00953E39">
        <w:rPr>
          <w:color w:val="000000"/>
          <w:spacing w:val="2"/>
        </w:rPr>
        <w:t>Анонимни сигнали не се разглеждат и не се препращат по компетентност.</w:t>
      </w:r>
    </w:p>
    <w:p w:rsidR="00953E39" w:rsidRPr="00953E39" w:rsidRDefault="00645EE7" w:rsidP="00645EE7">
      <w:pPr>
        <w:spacing w:line="268" w:lineRule="auto"/>
        <w:ind w:firstLine="283"/>
        <w:textAlignment w:val="center"/>
      </w:pPr>
      <w:r>
        <w:rPr>
          <w:b/>
          <w:bCs/>
          <w:color w:val="000000"/>
          <w:spacing w:val="2"/>
        </w:rPr>
        <w:t>Чл. 7</w:t>
      </w:r>
      <w:r w:rsidR="00953E39" w:rsidRPr="00953E39">
        <w:rPr>
          <w:b/>
          <w:bCs/>
          <w:color w:val="000000"/>
          <w:spacing w:val="2"/>
        </w:rPr>
        <w:t xml:space="preserve">. </w:t>
      </w:r>
      <w:r w:rsidR="00953E39" w:rsidRPr="00953E39">
        <w:rPr>
          <w:color w:val="000000"/>
          <w:spacing w:val="2"/>
        </w:rPr>
        <w:t>(1) Сигнал, който не е от компетентн</w:t>
      </w:r>
      <w:r w:rsidR="003A5B1A">
        <w:rPr>
          <w:color w:val="000000"/>
          <w:spacing w:val="2"/>
        </w:rPr>
        <w:t>остта на органа по назначаването</w:t>
      </w:r>
      <w:r w:rsidR="00953E39" w:rsidRPr="00953E39">
        <w:rPr>
          <w:color w:val="000000"/>
          <w:spacing w:val="2"/>
        </w:rPr>
        <w:t xml:space="preserve"> се препраща незабавно на компетентния орган.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(2) Когато в сигнал се съдържат данни за извършено прест</w:t>
      </w:r>
      <w:r w:rsidR="003A5B1A">
        <w:rPr>
          <w:color w:val="000000"/>
          <w:spacing w:val="2"/>
        </w:rPr>
        <w:t>ъпление, органът по назначаването</w:t>
      </w:r>
      <w:r w:rsidRPr="00953E39">
        <w:rPr>
          <w:color w:val="000000"/>
          <w:spacing w:val="2"/>
        </w:rPr>
        <w:t xml:space="preserve"> сезира незабавно компетентните органи за предприемане на действия по наказателно преследване.</w:t>
      </w:r>
    </w:p>
    <w:p w:rsidR="00953E39" w:rsidRPr="00953E39" w:rsidRDefault="00EB4B95" w:rsidP="006439ED">
      <w:pPr>
        <w:spacing w:line="268" w:lineRule="auto"/>
        <w:ind w:firstLine="283"/>
        <w:jc w:val="both"/>
        <w:textAlignment w:val="center"/>
      </w:pPr>
      <w:r>
        <w:rPr>
          <w:b/>
          <w:bCs/>
          <w:color w:val="000000"/>
          <w:spacing w:val="2"/>
        </w:rPr>
        <w:t xml:space="preserve">Чл. </w:t>
      </w:r>
      <w:r w:rsidR="00C41025">
        <w:rPr>
          <w:b/>
          <w:bCs/>
          <w:color w:val="000000"/>
          <w:spacing w:val="2"/>
        </w:rPr>
        <w:t>8</w:t>
      </w:r>
      <w:r w:rsidR="00953E39" w:rsidRPr="00953E39">
        <w:rPr>
          <w:b/>
          <w:bCs/>
          <w:color w:val="000000"/>
          <w:spacing w:val="2"/>
        </w:rPr>
        <w:t xml:space="preserve">. </w:t>
      </w:r>
      <w:r w:rsidR="00953E39" w:rsidRPr="00953E39">
        <w:rPr>
          <w:color w:val="000000"/>
          <w:spacing w:val="2"/>
        </w:rPr>
        <w:t>(1) При подаден сигнал: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1.</w:t>
      </w:r>
      <w:r w:rsidR="00FE456D">
        <w:rPr>
          <w:color w:val="000000"/>
          <w:spacing w:val="2"/>
        </w:rPr>
        <w:t xml:space="preserve">  </w:t>
      </w:r>
      <w:r w:rsidRPr="00953E39">
        <w:rPr>
          <w:color w:val="000000"/>
          <w:spacing w:val="2"/>
        </w:rPr>
        <w:t xml:space="preserve"> не се разкрива самоличността на лицето, подало сигнала;</w:t>
      </w:r>
    </w:p>
    <w:p w:rsidR="00953E39" w:rsidRPr="00953E39" w:rsidRDefault="004563A0" w:rsidP="006439ED">
      <w:pPr>
        <w:spacing w:line="268" w:lineRule="auto"/>
        <w:ind w:firstLine="283"/>
        <w:jc w:val="both"/>
        <w:textAlignment w:val="center"/>
      </w:pPr>
      <w:r>
        <w:rPr>
          <w:color w:val="000000"/>
          <w:spacing w:val="2"/>
        </w:rPr>
        <w:t xml:space="preserve">2. </w:t>
      </w:r>
      <w:r w:rsidR="00953E39" w:rsidRPr="00953E39">
        <w:rPr>
          <w:color w:val="000000"/>
          <w:spacing w:val="2"/>
        </w:rPr>
        <w:t>не се разгласяват фактите и данните, които са станали известни на компетентните органи и длъжностни лица във връзка с разглеждането на сигнала;</w:t>
      </w:r>
    </w:p>
    <w:p w:rsidR="00953E39" w:rsidRPr="00953E39" w:rsidRDefault="00953E39" w:rsidP="006439ED">
      <w:pPr>
        <w:spacing w:line="268" w:lineRule="auto"/>
        <w:ind w:firstLine="283"/>
        <w:jc w:val="both"/>
        <w:textAlignment w:val="center"/>
      </w:pPr>
      <w:r w:rsidRPr="00953E39">
        <w:rPr>
          <w:color w:val="000000"/>
          <w:spacing w:val="2"/>
        </w:rPr>
        <w:t>3. се опазват поверените на органите и на длъжностните лица писмени документи от нерегламентиран достъп на трети лица.</w:t>
      </w:r>
    </w:p>
    <w:p w:rsidR="00B32934" w:rsidRPr="00DB51EF" w:rsidRDefault="007715FA" w:rsidP="006439ED">
      <w:pPr>
        <w:spacing w:line="268" w:lineRule="auto"/>
        <w:jc w:val="both"/>
        <w:textAlignment w:val="center"/>
      </w:pPr>
      <w:r>
        <w:rPr>
          <w:color w:val="000000"/>
          <w:spacing w:val="2"/>
        </w:rPr>
        <w:t xml:space="preserve">    </w:t>
      </w:r>
      <w:r w:rsidR="00953E39" w:rsidRPr="00953E39">
        <w:rPr>
          <w:color w:val="000000"/>
          <w:spacing w:val="2"/>
        </w:rPr>
        <w:t>(2</w:t>
      </w:r>
      <w:r w:rsidR="00B32934">
        <w:rPr>
          <w:color w:val="000000"/>
          <w:spacing w:val="2"/>
          <w:lang w:val="en-US"/>
        </w:rPr>
        <w:t>)</w:t>
      </w:r>
      <w:r w:rsidR="00B32934" w:rsidRPr="00B32934">
        <w:rPr>
          <w:color w:val="000000"/>
          <w:spacing w:val="-1"/>
        </w:rPr>
        <w:t xml:space="preserve"> </w:t>
      </w:r>
      <w:r w:rsidR="00B32934" w:rsidRPr="00DB51EF">
        <w:rPr>
          <w:color w:val="000000"/>
          <w:spacing w:val="-1"/>
        </w:rPr>
        <w:t>При изпълнение на правомощията и функции</w:t>
      </w:r>
      <w:r w:rsidR="00B32934">
        <w:rPr>
          <w:color w:val="000000"/>
          <w:spacing w:val="-1"/>
        </w:rPr>
        <w:t xml:space="preserve">те си </w:t>
      </w:r>
      <w:r w:rsidR="00B32934" w:rsidRPr="00DB51EF">
        <w:rPr>
          <w:color w:val="000000"/>
          <w:spacing w:val="-1"/>
        </w:rPr>
        <w:t xml:space="preserve"> </w:t>
      </w:r>
      <w:r w:rsidR="00B32934">
        <w:rPr>
          <w:color w:val="000000"/>
          <w:spacing w:val="-1"/>
        </w:rPr>
        <w:t>комисията от служители</w:t>
      </w:r>
      <w:r w:rsidR="00B32934" w:rsidRPr="00DB51EF">
        <w:rPr>
          <w:color w:val="000000"/>
          <w:spacing w:val="-1"/>
        </w:rPr>
        <w:t xml:space="preserve"> се ръ</w:t>
      </w:r>
      <w:r w:rsidR="00B32934">
        <w:rPr>
          <w:color w:val="000000"/>
          <w:spacing w:val="-1"/>
        </w:rPr>
        <w:t>ководи</w:t>
      </w:r>
      <w:r w:rsidR="00B32934" w:rsidRPr="00DB51EF">
        <w:rPr>
          <w:color w:val="000000"/>
          <w:spacing w:val="-1"/>
        </w:rPr>
        <w:t xml:space="preserve"> от следните принципи:</w:t>
      </w:r>
    </w:p>
    <w:p w:rsidR="00B32934" w:rsidRPr="00DB51EF" w:rsidRDefault="00B32934" w:rsidP="006439ED">
      <w:pPr>
        <w:spacing w:line="268" w:lineRule="auto"/>
        <w:ind w:firstLine="283"/>
        <w:jc w:val="both"/>
        <w:textAlignment w:val="center"/>
      </w:pPr>
      <w:r w:rsidRPr="00DB51EF">
        <w:rPr>
          <w:color w:val="000000"/>
          <w:spacing w:val="-1"/>
        </w:rPr>
        <w:t>1. законност, прозрачност, независимост, обективност и безпристрастност;</w:t>
      </w:r>
    </w:p>
    <w:p w:rsidR="00B32934" w:rsidRPr="00DB51EF" w:rsidRDefault="00B32934" w:rsidP="006439ED">
      <w:pPr>
        <w:spacing w:line="268" w:lineRule="auto"/>
        <w:ind w:firstLine="283"/>
        <w:jc w:val="both"/>
        <w:textAlignment w:val="center"/>
      </w:pPr>
      <w:r w:rsidRPr="00DB51EF">
        <w:rPr>
          <w:color w:val="000000"/>
          <w:spacing w:val="-1"/>
        </w:rPr>
        <w:t>2. зачитане и гарантиране на правата и свободите на гражданите;</w:t>
      </w:r>
    </w:p>
    <w:p w:rsidR="00B32934" w:rsidRPr="00DB51EF" w:rsidRDefault="00B32934" w:rsidP="006439ED">
      <w:pPr>
        <w:spacing w:line="268" w:lineRule="auto"/>
        <w:ind w:firstLine="283"/>
        <w:jc w:val="both"/>
        <w:textAlignment w:val="center"/>
      </w:pPr>
      <w:r w:rsidRPr="00DB51EF">
        <w:rPr>
          <w:color w:val="000000"/>
          <w:spacing w:val="-1"/>
        </w:rPr>
        <w:t>3. пропорционалност на намесата в личния и семейния живот;</w:t>
      </w:r>
    </w:p>
    <w:p w:rsidR="00B32934" w:rsidRPr="00DB51EF" w:rsidRDefault="00B32934" w:rsidP="006439ED">
      <w:pPr>
        <w:spacing w:line="268" w:lineRule="auto"/>
        <w:ind w:firstLine="283"/>
        <w:jc w:val="both"/>
        <w:textAlignment w:val="center"/>
      </w:pPr>
      <w:r w:rsidRPr="00DB51EF">
        <w:rPr>
          <w:color w:val="000000"/>
          <w:spacing w:val="-1"/>
        </w:rPr>
        <w:t>4. защита на информацията;</w:t>
      </w:r>
    </w:p>
    <w:p w:rsidR="00B32934" w:rsidRPr="00DB51EF" w:rsidRDefault="00B32934" w:rsidP="006439ED">
      <w:pPr>
        <w:spacing w:line="268" w:lineRule="auto"/>
        <w:ind w:firstLine="283"/>
        <w:jc w:val="both"/>
        <w:textAlignment w:val="center"/>
      </w:pPr>
      <w:r w:rsidRPr="00DB51EF">
        <w:rPr>
          <w:color w:val="000000"/>
          <w:spacing w:val="-1"/>
        </w:rPr>
        <w:t>5. защита на лицата, подали сигнал;</w:t>
      </w:r>
    </w:p>
    <w:p w:rsidR="00B32934" w:rsidRPr="00DB51EF" w:rsidRDefault="00B32934" w:rsidP="006439ED">
      <w:pPr>
        <w:spacing w:line="268" w:lineRule="auto"/>
        <w:ind w:firstLine="283"/>
        <w:jc w:val="both"/>
        <w:textAlignment w:val="center"/>
      </w:pPr>
      <w:r w:rsidRPr="00DB51EF">
        <w:rPr>
          <w:color w:val="000000"/>
          <w:spacing w:val="-1"/>
        </w:rPr>
        <w:t>6. координация и взаимодействие между държавните органи;</w:t>
      </w:r>
    </w:p>
    <w:p w:rsidR="00B32934" w:rsidRPr="00DB51EF" w:rsidRDefault="00B32934" w:rsidP="006439ED">
      <w:pPr>
        <w:spacing w:line="268" w:lineRule="auto"/>
        <w:ind w:firstLine="283"/>
        <w:jc w:val="both"/>
        <w:textAlignment w:val="center"/>
      </w:pPr>
      <w:r w:rsidRPr="00DB51EF">
        <w:rPr>
          <w:color w:val="000000"/>
          <w:spacing w:val="-1"/>
        </w:rPr>
        <w:t>7. политически неутралитет.</w:t>
      </w:r>
    </w:p>
    <w:p w:rsidR="00614914" w:rsidRDefault="00D1215F" w:rsidP="006439ED">
      <w:pPr>
        <w:spacing w:line="268" w:lineRule="auto"/>
        <w:ind w:firstLine="283"/>
        <w:jc w:val="both"/>
        <w:textAlignment w:val="center"/>
        <w:rPr>
          <w:spacing w:val="-3"/>
          <w:sz w:val="17"/>
          <w:szCs w:val="17"/>
        </w:rPr>
      </w:pPr>
      <w:r>
        <w:rPr>
          <w:b/>
          <w:bCs/>
          <w:color w:val="000000"/>
          <w:spacing w:val="-3"/>
        </w:rPr>
        <w:t>Чл. 9</w:t>
      </w:r>
      <w:r w:rsidR="00614914" w:rsidRPr="00407472">
        <w:rPr>
          <w:b/>
          <w:bCs/>
          <w:color w:val="000000"/>
          <w:spacing w:val="-3"/>
        </w:rPr>
        <w:t>.</w:t>
      </w:r>
      <w:r w:rsidR="00614914" w:rsidRPr="00407472">
        <w:rPr>
          <w:color w:val="000000"/>
          <w:spacing w:val="-3"/>
        </w:rPr>
        <w:t xml:space="preserve"> </w:t>
      </w:r>
      <w:r w:rsidR="00614914" w:rsidRPr="00FE456D">
        <w:rPr>
          <w:color w:val="000000"/>
          <w:spacing w:val="-3"/>
        </w:rPr>
        <w:t>(1)</w:t>
      </w:r>
      <w:r w:rsidR="00614914" w:rsidRPr="00407472">
        <w:rPr>
          <w:color w:val="000000"/>
          <w:spacing w:val="-3"/>
        </w:rPr>
        <w:t xml:space="preserve"> При п</w:t>
      </w:r>
      <w:r w:rsidR="00372971">
        <w:rPr>
          <w:color w:val="000000"/>
          <w:spacing w:val="-3"/>
        </w:rPr>
        <w:t xml:space="preserve">одаване на сигнал срещу служител </w:t>
      </w:r>
      <w:r w:rsidR="00407472" w:rsidRPr="00407472">
        <w:rPr>
          <w:color w:val="000000"/>
          <w:spacing w:val="-3"/>
        </w:rPr>
        <w:t xml:space="preserve"> </w:t>
      </w:r>
      <w:r w:rsidR="00614914" w:rsidRPr="00407472">
        <w:rPr>
          <w:color w:val="000000"/>
          <w:spacing w:val="-3"/>
        </w:rPr>
        <w:t xml:space="preserve">за корупционно нарушение или конфликт на интереси по смисъла на ЗПКОНПИ или когато се открият данни за корупционно нарушение или конфликт на интереси при образувано дисциплинарно производство или в хода на друга проверка, се извършва проверка на декларациите за имущество и интереси на това лице относно достоверността на декларираните факти. Проверката на декларациите се извършва в срок до два месеца и протича независимо от производството за установяване на конфликт на интереси или от дисциплинарното производство срещу същото лице. За сигнал се приема и предаване в електронна медия или публикация, които отговарят на условията </w:t>
      </w:r>
      <w:r w:rsidR="00362D4A">
        <w:rPr>
          <w:spacing w:val="-3"/>
        </w:rPr>
        <w:t>по чл. 5</w:t>
      </w:r>
      <w:r w:rsidR="00614914" w:rsidRPr="00805C6D">
        <w:rPr>
          <w:spacing w:val="-3"/>
        </w:rPr>
        <w:t>, ал. 2,</w:t>
      </w:r>
      <w:r w:rsidR="00614914" w:rsidRPr="00805C6D">
        <w:rPr>
          <w:spacing w:val="-3"/>
          <w:sz w:val="17"/>
          <w:szCs w:val="17"/>
        </w:rPr>
        <w:t xml:space="preserve"> </w:t>
      </w:r>
      <w:r w:rsidR="00614914" w:rsidRPr="00805C6D">
        <w:rPr>
          <w:spacing w:val="-3"/>
        </w:rPr>
        <w:t>т. 3 – 5</w:t>
      </w:r>
      <w:r w:rsidR="00614914" w:rsidRPr="00805C6D">
        <w:rPr>
          <w:spacing w:val="-3"/>
          <w:sz w:val="17"/>
          <w:szCs w:val="17"/>
        </w:rPr>
        <w:t>.</w:t>
      </w:r>
    </w:p>
    <w:p w:rsidR="00887DCD" w:rsidRPr="00887DCD" w:rsidRDefault="00887DCD" w:rsidP="006439ED">
      <w:pPr>
        <w:spacing w:line="268" w:lineRule="auto"/>
        <w:ind w:firstLine="283"/>
        <w:jc w:val="both"/>
        <w:textAlignment w:val="center"/>
        <w:rPr>
          <w:color w:val="FF0000"/>
        </w:rPr>
      </w:pPr>
      <w:r w:rsidRPr="00FE456D">
        <w:rPr>
          <w:color w:val="000000"/>
          <w:spacing w:val="-3"/>
        </w:rPr>
        <w:t>(2)</w:t>
      </w:r>
      <w:r w:rsidRPr="001C7BE9">
        <w:rPr>
          <w:b/>
          <w:color w:val="000000"/>
          <w:spacing w:val="-3"/>
        </w:rPr>
        <w:t xml:space="preserve"> </w:t>
      </w:r>
      <w:r w:rsidRPr="0087426A">
        <w:rPr>
          <w:color w:val="000000"/>
          <w:spacing w:val="-3"/>
        </w:rPr>
        <w:t xml:space="preserve"> </w:t>
      </w:r>
      <w:r w:rsidRPr="00887DCD">
        <w:rPr>
          <w:spacing w:val="-3"/>
        </w:rPr>
        <w:t xml:space="preserve"> За  звената, за които с акт на органа по назначаването въз основа на приета от Комисията за противодействие на корупцията и за отнемане на незаконно придобитото имущество методология на оценката на корупционния риск в срок до 6 месеца от изтичането на сроковете по чл. 3, ал.4 и </w:t>
      </w:r>
      <w:r w:rsidR="00ED586F">
        <w:rPr>
          <w:spacing w:val="-3"/>
        </w:rPr>
        <w:t>ал.</w:t>
      </w:r>
      <w:r w:rsidRPr="00887DCD">
        <w:rPr>
          <w:spacing w:val="-3"/>
        </w:rPr>
        <w:t>6 се извършва проверка на декларациите за имущество и интереси.</w:t>
      </w:r>
    </w:p>
    <w:p w:rsidR="00614914" w:rsidRPr="0087426A" w:rsidRDefault="00887DCD" w:rsidP="006439ED">
      <w:pPr>
        <w:spacing w:line="268" w:lineRule="auto"/>
        <w:ind w:firstLine="283"/>
        <w:jc w:val="both"/>
        <w:textAlignment w:val="center"/>
      </w:pPr>
      <w:r w:rsidRPr="00FE456D">
        <w:rPr>
          <w:color w:val="000000"/>
          <w:spacing w:val="-3"/>
        </w:rPr>
        <w:t>(3</w:t>
      </w:r>
      <w:r w:rsidR="00614914" w:rsidRPr="00FE456D">
        <w:rPr>
          <w:color w:val="000000"/>
          <w:spacing w:val="-3"/>
        </w:rPr>
        <w:t>)</w:t>
      </w:r>
      <w:r w:rsidR="00614914" w:rsidRPr="001C7BE9">
        <w:rPr>
          <w:b/>
          <w:color w:val="000000"/>
          <w:spacing w:val="-3"/>
        </w:rPr>
        <w:t xml:space="preserve"> </w:t>
      </w:r>
      <w:r w:rsidR="00614914" w:rsidRPr="0087426A">
        <w:rPr>
          <w:color w:val="000000"/>
          <w:spacing w:val="-3"/>
        </w:rPr>
        <w:t xml:space="preserve"> Проверката на декларациите се о</w:t>
      </w:r>
      <w:r w:rsidR="001C7BE9">
        <w:rPr>
          <w:color w:val="000000"/>
          <w:spacing w:val="-3"/>
        </w:rPr>
        <w:t>бразува със заповед</w:t>
      </w:r>
      <w:r w:rsidR="00805C6D">
        <w:rPr>
          <w:color w:val="000000"/>
          <w:spacing w:val="-3"/>
        </w:rPr>
        <w:t xml:space="preserve"> на органа по </w:t>
      </w:r>
      <w:r w:rsidR="004C58A8">
        <w:rPr>
          <w:color w:val="000000"/>
          <w:spacing w:val="-3"/>
        </w:rPr>
        <w:t>назначаването</w:t>
      </w:r>
      <w:r w:rsidR="00614914" w:rsidRPr="0087426A">
        <w:rPr>
          <w:color w:val="000000"/>
          <w:spacing w:val="-3"/>
        </w:rPr>
        <w:t>.</w:t>
      </w:r>
      <w:r w:rsidR="004C58A8">
        <w:rPr>
          <w:color w:val="000000"/>
          <w:spacing w:val="-3"/>
        </w:rPr>
        <w:t xml:space="preserve"> Заповедта се връчва</w:t>
      </w:r>
      <w:r w:rsidR="00614914" w:rsidRPr="0087426A">
        <w:rPr>
          <w:color w:val="000000"/>
          <w:spacing w:val="-3"/>
        </w:rPr>
        <w:t xml:space="preserve"> на проверяваното лице.</w:t>
      </w:r>
    </w:p>
    <w:p w:rsidR="00614914" w:rsidRPr="0087426A" w:rsidRDefault="001C7BE9" w:rsidP="006439ED">
      <w:pPr>
        <w:spacing w:line="268" w:lineRule="auto"/>
        <w:ind w:firstLine="283"/>
        <w:jc w:val="both"/>
        <w:textAlignment w:val="center"/>
      </w:pPr>
      <w:r w:rsidRPr="00FE456D">
        <w:rPr>
          <w:color w:val="000000"/>
          <w:spacing w:val="-3"/>
        </w:rPr>
        <w:t>(</w:t>
      </w:r>
      <w:r w:rsidR="00887DCD" w:rsidRPr="00FE456D">
        <w:rPr>
          <w:color w:val="000000"/>
          <w:spacing w:val="-3"/>
        </w:rPr>
        <w:t>4</w:t>
      </w:r>
      <w:r w:rsidR="00614914" w:rsidRPr="00FE456D">
        <w:rPr>
          <w:color w:val="000000"/>
          <w:spacing w:val="-3"/>
        </w:rPr>
        <w:t>)</w:t>
      </w:r>
      <w:r w:rsidR="00614914" w:rsidRPr="0087426A">
        <w:rPr>
          <w:color w:val="000000"/>
          <w:spacing w:val="-3"/>
        </w:rPr>
        <w:t xml:space="preserve">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</w:t>
      </w:r>
      <w:r>
        <w:rPr>
          <w:color w:val="000000"/>
          <w:spacing w:val="-3"/>
        </w:rPr>
        <w:t>ани</w:t>
      </w:r>
      <w:r w:rsidR="00614914" w:rsidRPr="0087426A">
        <w:rPr>
          <w:color w:val="000000"/>
          <w:spacing w:val="-3"/>
        </w:rPr>
        <w:t xml:space="preserve"> и други и</w:t>
      </w:r>
      <w:r w:rsidR="004C58A8">
        <w:rPr>
          <w:color w:val="000000"/>
          <w:spacing w:val="-3"/>
        </w:rPr>
        <w:t>нституции, до които комисията  има</w:t>
      </w:r>
      <w:r w:rsidR="00614914" w:rsidRPr="0087426A">
        <w:rPr>
          <w:color w:val="000000"/>
          <w:spacing w:val="-3"/>
        </w:rPr>
        <w:t xml:space="preserve"> осигурен достъп.</w:t>
      </w:r>
    </w:p>
    <w:p w:rsidR="00614914" w:rsidRPr="0087426A" w:rsidRDefault="00887DCD" w:rsidP="006439ED">
      <w:pPr>
        <w:spacing w:line="268" w:lineRule="auto"/>
        <w:ind w:firstLine="283"/>
        <w:jc w:val="both"/>
        <w:textAlignment w:val="center"/>
      </w:pPr>
      <w:r w:rsidRPr="00FE456D">
        <w:rPr>
          <w:color w:val="000000"/>
          <w:spacing w:val="-3"/>
        </w:rPr>
        <w:t>(5</w:t>
      </w:r>
      <w:r w:rsidR="00614914" w:rsidRPr="00FE456D">
        <w:rPr>
          <w:color w:val="000000"/>
          <w:spacing w:val="-3"/>
        </w:rPr>
        <w:t>)</w:t>
      </w:r>
      <w:r w:rsidR="00614914" w:rsidRPr="0087426A">
        <w:rPr>
          <w:color w:val="000000"/>
          <w:spacing w:val="-3"/>
        </w:rPr>
        <w:t xml:space="preserve"> Проверката не обхваща фактите от декларациите за имущество и интереси, за които органите и проверяващите по тази наредба не са оправомощени по специален закон да поискат и да получат съответната информация.</w:t>
      </w:r>
    </w:p>
    <w:p w:rsidR="00614914" w:rsidRPr="0087426A" w:rsidRDefault="00887DCD" w:rsidP="006439ED">
      <w:pPr>
        <w:spacing w:line="268" w:lineRule="auto"/>
        <w:ind w:firstLine="283"/>
        <w:jc w:val="both"/>
        <w:textAlignment w:val="center"/>
      </w:pPr>
      <w:r w:rsidRPr="00FE456D">
        <w:rPr>
          <w:color w:val="000000"/>
          <w:spacing w:val="-3"/>
        </w:rPr>
        <w:lastRenderedPageBreak/>
        <w:t>(6</w:t>
      </w:r>
      <w:r w:rsidR="00614914" w:rsidRPr="00FE456D">
        <w:rPr>
          <w:color w:val="000000"/>
          <w:spacing w:val="-3"/>
        </w:rPr>
        <w:t>)</w:t>
      </w:r>
      <w:r w:rsidR="00614914" w:rsidRPr="0087426A">
        <w:rPr>
          <w:color w:val="000000"/>
          <w:spacing w:val="-3"/>
        </w:rPr>
        <w:t xml:space="preserve"> За целите на проверката на декларациите достъпът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органи, се извършва по реда на чл. 7, ал. 8 от Наредбата за общите изисквания към информационните системи, регистрите и електронните административни услуги (ДВ, бр. 5 от 2017 г.) чрез централен компонент, управляван от председателя на Държавна агенция „Електронно управление“. Достъпът не включва регистрите, базите данни и други информационни масиви на службите за сигурност.</w:t>
      </w:r>
    </w:p>
    <w:p w:rsidR="00614914" w:rsidRPr="0087426A" w:rsidRDefault="00887DCD" w:rsidP="006439ED">
      <w:pPr>
        <w:spacing w:line="268" w:lineRule="auto"/>
        <w:ind w:firstLine="283"/>
        <w:jc w:val="both"/>
        <w:textAlignment w:val="center"/>
      </w:pPr>
      <w:r w:rsidRPr="00FE456D">
        <w:rPr>
          <w:color w:val="000000"/>
          <w:spacing w:val="-3"/>
        </w:rPr>
        <w:t>(7</w:t>
      </w:r>
      <w:r w:rsidR="00A330C9" w:rsidRPr="00FE456D">
        <w:rPr>
          <w:color w:val="000000"/>
          <w:spacing w:val="-3"/>
        </w:rPr>
        <w:t>)</w:t>
      </w:r>
      <w:r w:rsidR="00A330C9">
        <w:rPr>
          <w:color w:val="000000"/>
          <w:spacing w:val="-3"/>
        </w:rPr>
        <w:t xml:space="preserve"> Комисията може  да изисква информация</w:t>
      </w:r>
      <w:r w:rsidR="00614914" w:rsidRPr="0087426A">
        <w:rPr>
          <w:color w:val="000000"/>
          <w:spacing w:val="-3"/>
        </w:rPr>
        <w:t>, ка</w:t>
      </w:r>
      <w:r w:rsidR="00291501">
        <w:rPr>
          <w:color w:val="000000"/>
          <w:spacing w:val="-3"/>
        </w:rPr>
        <w:t>кто и допълнителна такава</w:t>
      </w:r>
      <w:r w:rsidR="001C7BE9">
        <w:rPr>
          <w:color w:val="000000"/>
          <w:spacing w:val="-3"/>
        </w:rPr>
        <w:t xml:space="preserve"> при условията на</w:t>
      </w:r>
      <w:r w:rsidR="006A0F38">
        <w:rPr>
          <w:color w:val="000000"/>
          <w:spacing w:val="-3"/>
        </w:rPr>
        <w:t xml:space="preserve"> чл.9</w:t>
      </w:r>
      <w:r w:rsidR="00291501">
        <w:rPr>
          <w:color w:val="000000"/>
          <w:spacing w:val="-3"/>
        </w:rPr>
        <w:t>,</w:t>
      </w:r>
      <w:r w:rsidR="00063B13">
        <w:rPr>
          <w:color w:val="000000"/>
          <w:spacing w:val="-3"/>
        </w:rPr>
        <w:t xml:space="preserve"> ал. 4 и </w:t>
      </w:r>
      <w:r w:rsidR="006A0F38">
        <w:rPr>
          <w:color w:val="000000"/>
          <w:spacing w:val="-3"/>
        </w:rPr>
        <w:t>ал.</w:t>
      </w:r>
      <w:r w:rsidR="00063B13">
        <w:rPr>
          <w:color w:val="000000"/>
          <w:spacing w:val="-3"/>
        </w:rPr>
        <w:t>5</w:t>
      </w:r>
      <w:r w:rsidR="00614914" w:rsidRPr="0087426A">
        <w:rPr>
          <w:color w:val="000000"/>
          <w:spacing w:val="-3"/>
        </w:rPr>
        <w:t xml:space="preserve"> </w:t>
      </w:r>
      <w:r w:rsidR="00291501">
        <w:rPr>
          <w:color w:val="000000"/>
          <w:spacing w:val="-3"/>
        </w:rPr>
        <w:t xml:space="preserve">от настоящите вътрешни правила </w:t>
      </w:r>
      <w:r w:rsidR="00614914" w:rsidRPr="0087426A">
        <w:rPr>
          <w:color w:val="000000"/>
          <w:spacing w:val="-3"/>
        </w:rPr>
        <w:t xml:space="preserve">от държавните органи, органите на местното самоуправление и местната администрация, </w:t>
      </w:r>
      <w:r w:rsidR="00614914" w:rsidRPr="00291501">
        <w:rPr>
          <w:spacing w:val="-3"/>
        </w:rPr>
        <w:t>органите на съдебната власт и от други институции, пред които декларираните факти подлежат на вписване,</w:t>
      </w:r>
      <w:r w:rsidR="00614914" w:rsidRPr="0087426A">
        <w:rPr>
          <w:color w:val="000000"/>
          <w:spacing w:val="-3"/>
        </w:rPr>
        <w:t xml:space="preserve"> обявяване или удостоверяване. В искането се посочва актът, с който е възложена проверката.</w:t>
      </w:r>
    </w:p>
    <w:p w:rsidR="00614914" w:rsidRPr="0087426A" w:rsidRDefault="00887DCD" w:rsidP="006439ED">
      <w:pPr>
        <w:spacing w:line="268" w:lineRule="auto"/>
        <w:ind w:firstLine="283"/>
        <w:jc w:val="both"/>
        <w:textAlignment w:val="center"/>
      </w:pPr>
      <w:r w:rsidRPr="00FE456D">
        <w:rPr>
          <w:color w:val="000000"/>
          <w:spacing w:val="-3"/>
        </w:rPr>
        <w:t>(8</w:t>
      </w:r>
      <w:r w:rsidR="00614914" w:rsidRPr="00FE456D">
        <w:rPr>
          <w:color w:val="000000"/>
          <w:spacing w:val="-3"/>
        </w:rPr>
        <w:t>)</w:t>
      </w:r>
      <w:r w:rsidR="0056323E">
        <w:rPr>
          <w:b/>
          <w:color w:val="000000"/>
          <w:spacing w:val="-3"/>
        </w:rPr>
        <w:t xml:space="preserve"> </w:t>
      </w:r>
      <w:r w:rsidR="00614914" w:rsidRPr="0087426A">
        <w:rPr>
          <w:color w:val="000000"/>
          <w:spacing w:val="-3"/>
        </w:rPr>
        <w:t xml:space="preserve"> Органит</w:t>
      </w:r>
      <w:r w:rsidR="001651D1">
        <w:rPr>
          <w:color w:val="000000"/>
          <w:spacing w:val="-3"/>
        </w:rPr>
        <w:t>е и институциите по ал. 7</w:t>
      </w:r>
      <w:r w:rsidR="00614914" w:rsidRPr="0087426A">
        <w:rPr>
          <w:color w:val="000000"/>
          <w:spacing w:val="-3"/>
        </w:rPr>
        <w:t xml:space="preserve"> са длъжни в 30-дневен срок от получаването на искането да предоставят необходимата информация.</w:t>
      </w:r>
    </w:p>
    <w:p w:rsidR="00614914" w:rsidRPr="0087426A" w:rsidRDefault="00887DCD" w:rsidP="006439ED">
      <w:pPr>
        <w:spacing w:line="268" w:lineRule="auto"/>
        <w:ind w:firstLine="283"/>
        <w:jc w:val="both"/>
        <w:textAlignment w:val="center"/>
      </w:pPr>
      <w:r w:rsidRPr="00FE456D">
        <w:rPr>
          <w:color w:val="000000"/>
          <w:spacing w:val="-3"/>
        </w:rPr>
        <w:t>(9</w:t>
      </w:r>
      <w:r w:rsidR="00614914" w:rsidRPr="00FE456D">
        <w:rPr>
          <w:color w:val="000000"/>
          <w:spacing w:val="-3"/>
        </w:rPr>
        <w:t>)</w:t>
      </w:r>
      <w:r w:rsidR="0056323E">
        <w:rPr>
          <w:color w:val="000000"/>
          <w:spacing w:val="-3"/>
        </w:rPr>
        <w:t xml:space="preserve"> </w:t>
      </w:r>
      <w:r w:rsidR="00614914" w:rsidRPr="0087426A">
        <w:rPr>
          <w:color w:val="000000"/>
          <w:spacing w:val="-3"/>
        </w:rPr>
        <w:t>Проверката се извършва чрез съпоставяне на декларираните факти и на информа</w:t>
      </w:r>
      <w:r w:rsidR="009F0281">
        <w:rPr>
          <w:color w:val="000000"/>
          <w:spacing w:val="-3"/>
        </w:rPr>
        <w:t>цията, получена по реда на ал. 6 – 8</w:t>
      </w:r>
      <w:r w:rsidR="00614914" w:rsidRPr="0087426A">
        <w:rPr>
          <w:color w:val="000000"/>
          <w:spacing w:val="-3"/>
        </w:rPr>
        <w:t>.</w:t>
      </w:r>
    </w:p>
    <w:p w:rsidR="00614914" w:rsidRPr="0087426A" w:rsidRDefault="00887DCD" w:rsidP="006439ED">
      <w:pPr>
        <w:spacing w:line="268" w:lineRule="auto"/>
        <w:ind w:firstLine="283"/>
        <w:jc w:val="both"/>
        <w:textAlignment w:val="center"/>
      </w:pPr>
      <w:r w:rsidRPr="00FE456D">
        <w:rPr>
          <w:color w:val="000000"/>
          <w:spacing w:val="-3"/>
        </w:rPr>
        <w:t>(10</w:t>
      </w:r>
      <w:r w:rsidR="00614914" w:rsidRPr="00FE456D">
        <w:rPr>
          <w:color w:val="000000"/>
          <w:spacing w:val="-3"/>
        </w:rPr>
        <w:t>)</w:t>
      </w:r>
      <w:r w:rsidR="00614914" w:rsidRPr="0087426A">
        <w:rPr>
          <w:color w:val="000000"/>
          <w:spacing w:val="-3"/>
        </w:rPr>
        <w:t xml:space="preserve"> При установено несъответствие между декларираните факти и информацията, получена по реда на ал. </w:t>
      </w:r>
      <w:r w:rsidR="009F0281">
        <w:rPr>
          <w:color w:val="000000"/>
          <w:spacing w:val="-3"/>
        </w:rPr>
        <w:t>6 – 8</w:t>
      </w:r>
      <w:r w:rsidR="00A330C9">
        <w:rPr>
          <w:color w:val="000000"/>
          <w:spacing w:val="-3"/>
        </w:rPr>
        <w:t>, комисията  уведомява</w:t>
      </w:r>
      <w:r w:rsidR="00614914" w:rsidRPr="0087426A">
        <w:rPr>
          <w:color w:val="000000"/>
          <w:spacing w:val="-3"/>
        </w:rPr>
        <w:t xml:space="preserve"> писмено лицето, п</w:t>
      </w:r>
      <w:r w:rsidR="00A330C9">
        <w:rPr>
          <w:color w:val="000000"/>
          <w:spacing w:val="-3"/>
        </w:rPr>
        <w:t>одало декларацията, като указва</w:t>
      </w:r>
      <w:r w:rsidR="00614914" w:rsidRPr="0087426A">
        <w:rPr>
          <w:color w:val="000000"/>
          <w:spacing w:val="-3"/>
        </w:rPr>
        <w:t xml:space="preserve"> в какво се състои констатираното несъот</w:t>
      </w:r>
      <w:r w:rsidR="00A330C9">
        <w:rPr>
          <w:color w:val="000000"/>
          <w:spacing w:val="-3"/>
        </w:rPr>
        <w:t>ветствие и му дава</w:t>
      </w:r>
      <w:r w:rsidR="00614914" w:rsidRPr="0087426A">
        <w:rPr>
          <w:color w:val="000000"/>
          <w:spacing w:val="-3"/>
        </w:rPr>
        <w:t xml:space="preserve"> 14-дневен срок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 лицето може да направи възражение и да представи доказателства в същия срок.</w:t>
      </w:r>
    </w:p>
    <w:p w:rsidR="00614914" w:rsidRPr="0087426A" w:rsidRDefault="002D07AD" w:rsidP="00FE456D">
      <w:pPr>
        <w:spacing w:line="268" w:lineRule="auto"/>
        <w:ind w:firstLine="283"/>
        <w:jc w:val="both"/>
        <w:textAlignment w:val="center"/>
      </w:pPr>
      <w:r>
        <w:rPr>
          <w:b/>
          <w:bCs/>
          <w:color w:val="000000"/>
          <w:spacing w:val="-3"/>
        </w:rPr>
        <w:t>Чл. 10</w:t>
      </w:r>
      <w:r w:rsidR="00ED2714">
        <w:rPr>
          <w:b/>
          <w:bCs/>
          <w:color w:val="000000"/>
          <w:spacing w:val="-3"/>
        </w:rPr>
        <w:t>.</w:t>
      </w:r>
      <w:r w:rsidR="00ED2714" w:rsidRPr="00ED2714">
        <w:rPr>
          <w:color w:val="000000"/>
          <w:spacing w:val="-3"/>
        </w:rPr>
        <w:t xml:space="preserve"> </w:t>
      </w:r>
      <w:r w:rsidR="00ED2714">
        <w:rPr>
          <w:color w:val="000000"/>
          <w:spacing w:val="-3"/>
        </w:rPr>
        <w:t xml:space="preserve">(1) </w:t>
      </w:r>
      <w:r w:rsidR="00614914" w:rsidRPr="0087426A">
        <w:rPr>
          <w:color w:val="000000"/>
          <w:spacing w:val="-3"/>
        </w:rPr>
        <w:t xml:space="preserve"> Проверката приключва с доклад за съот</w:t>
      </w:r>
      <w:r w:rsidR="00ED2714">
        <w:rPr>
          <w:color w:val="000000"/>
          <w:spacing w:val="-3"/>
        </w:rPr>
        <w:t xml:space="preserve">ветствие до органа по </w:t>
      </w:r>
      <w:r w:rsidR="00614914" w:rsidRPr="0087426A">
        <w:rPr>
          <w:color w:val="000000"/>
          <w:spacing w:val="-3"/>
        </w:rPr>
        <w:t xml:space="preserve"> </w:t>
      </w:r>
      <w:r w:rsidR="00ED2714">
        <w:rPr>
          <w:color w:val="000000"/>
          <w:spacing w:val="-3"/>
        </w:rPr>
        <w:t>н</w:t>
      </w:r>
      <w:r w:rsidR="00614914" w:rsidRPr="0087426A">
        <w:rPr>
          <w:color w:val="000000"/>
          <w:spacing w:val="-3"/>
        </w:rPr>
        <w:t>а</w:t>
      </w:r>
      <w:r w:rsidR="00A330C9">
        <w:rPr>
          <w:color w:val="000000"/>
          <w:spacing w:val="-3"/>
        </w:rPr>
        <w:t xml:space="preserve">значаването, </w:t>
      </w:r>
      <w:r w:rsidR="00614914" w:rsidRPr="0087426A">
        <w:rPr>
          <w:color w:val="000000"/>
          <w:spacing w:val="-3"/>
        </w:rPr>
        <w:t xml:space="preserve"> когато не е установено несъответствие между декларираните факти и получената информация.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(2) Докладът по ал. 1 съдържа фактическа част относно проверените декларирани факти и информацията, събран</w:t>
      </w:r>
      <w:r w:rsidR="00A62E75">
        <w:rPr>
          <w:color w:val="000000"/>
          <w:spacing w:val="-3"/>
        </w:rPr>
        <w:t>а в хода на проверката по чл. 9</w:t>
      </w:r>
      <w:r w:rsidRPr="0087426A">
        <w:rPr>
          <w:color w:val="000000"/>
          <w:spacing w:val="-3"/>
        </w:rPr>
        <w:t xml:space="preserve">, заключение за съответствие, дата и подписите на лицата, извършили проверката. Към доклада се прилагат декларацията/декларациите и носителите на </w:t>
      </w:r>
      <w:r w:rsidR="00A62E75">
        <w:rPr>
          <w:color w:val="000000"/>
          <w:spacing w:val="-3"/>
        </w:rPr>
        <w:t>информацията, получена по чл. 9</w:t>
      </w:r>
      <w:r w:rsidR="00D078F2">
        <w:rPr>
          <w:color w:val="000000"/>
          <w:spacing w:val="-3"/>
        </w:rPr>
        <w:t>, ал. 6</w:t>
      </w:r>
      <w:r w:rsidR="00ED2714">
        <w:rPr>
          <w:color w:val="000000"/>
          <w:spacing w:val="-3"/>
        </w:rPr>
        <w:t xml:space="preserve"> – 7</w:t>
      </w:r>
      <w:r w:rsidRPr="0087426A">
        <w:rPr>
          <w:color w:val="000000"/>
          <w:spacing w:val="-3"/>
        </w:rPr>
        <w:t>.</w:t>
      </w:r>
    </w:p>
    <w:p w:rsidR="00614914" w:rsidRPr="00A330C9" w:rsidRDefault="00614914" w:rsidP="006439ED">
      <w:pPr>
        <w:spacing w:line="268" w:lineRule="auto"/>
        <w:ind w:firstLine="283"/>
        <w:jc w:val="both"/>
        <w:textAlignment w:val="center"/>
        <w:rPr>
          <w:color w:val="FF0000"/>
        </w:rPr>
      </w:pPr>
      <w:r w:rsidRPr="0087426A">
        <w:rPr>
          <w:color w:val="000000"/>
          <w:spacing w:val="-3"/>
        </w:rPr>
        <w:t xml:space="preserve">(3) Одобрението или неодобрението на доклада за съответствие се извършва със </w:t>
      </w:r>
      <w:r w:rsidRPr="00E43319">
        <w:rPr>
          <w:spacing w:val="-3"/>
        </w:rPr>
        <w:t>заповед</w:t>
      </w:r>
      <w:r w:rsidR="00ED2714">
        <w:rPr>
          <w:color w:val="000000"/>
          <w:spacing w:val="-3"/>
        </w:rPr>
        <w:t xml:space="preserve"> на органа по</w:t>
      </w:r>
      <w:r w:rsidRPr="0087426A">
        <w:rPr>
          <w:color w:val="000000"/>
          <w:spacing w:val="-3"/>
        </w:rPr>
        <w:t xml:space="preserve"> н</w:t>
      </w:r>
      <w:r w:rsidR="00A330C9">
        <w:rPr>
          <w:color w:val="000000"/>
          <w:spacing w:val="-3"/>
        </w:rPr>
        <w:t>азначаването</w:t>
      </w:r>
      <w:r w:rsidR="00E43319">
        <w:rPr>
          <w:color w:val="000000"/>
          <w:spacing w:val="-3"/>
        </w:rPr>
        <w:t>. Заповедта</w:t>
      </w:r>
      <w:r w:rsidRPr="0087426A">
        <w:rPr>
          <w:color w:val="000000"/>
          <w:spacing w:val="-3"/>
        </w:rPr>
        <w:t xml:space="preserve"> за одобрение, заедно с доклада или със съответна извадка от него – в случаите по чл. 13, ал. 2</w:t>
      </w:r>
      <w:r w:rsidR="003220E9">
        <w:rPr>
          <w:color w:val="000000"/>
          <w:spacing w:val="-3"/>
        </w:rPr>
        <w:t xml:space="preserve"> от Наредбата</w:t>
      </w:r>
      <w:r w:rsidRPr="0087426A">
        <w:rPr>
          <w:color w:val="000000"/>
          <w:spacing w:val="-3"/>
        </w:rPr>
        <w:t>, се прилагат към декларацията.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(4) Орга</w:t>
      </w:r>
      <w:r w:rsidR="001B1254">
        <w:rPr>
          <w:color w:val="000000"/>
          <w:spacing w:val="-3"/>
        </w:rPr>
        <w:t>нът по</w:t>
      </w:r>
      <w:r w:rsidR="00A330C9">
        <w:rPr>
          <w:color w:val="000000"/>
          <w:spacing w:val="-3"/>
        </w:rPr>
        <w:t xml:space="preserve"> назначаването</w:t>
      </w:r>
      <w:r w:rsidRPr="0087426A">
        <w:rPr>
          <w:color w:val="000000"/>
          <w:spacing w:val="-3"/>
        </w:rPr>
        <w:t xml:space="preserve"> не одобрява доклада за съответствие и връща преписката за отстраняване на недостатъците, когато в хода на проверката не са изследвани всички факти в съответствие с чл. 13, ал. 4</w:t>
      </w:r>
      <w:r w:rsidR="001B1254">
        <w:rPr>
          <w:color w:val="000000"/>
          <w:spacing w:val="-3"/>
        </w:rPr>
        <w:t xml:space="preserve"> от Наредбата</w:t>
      </w:r>
      <w:r w:rsidRPr="0087426A">
        <w:rPr>
          <w:color w:val="000000"/>
          <w:spacing w:val="-3"/>
        </w:rPr>
        <w:t xml:space="preserve"> или когато констатациите в доклада не съответстват на събраната в хода на проверката информация.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(5) Когато проверката на декларациите се извършва от постоянната комисия и не е установено несъответствие, комисията се произнася с решение за съответствие, което съдържа и реквизитите по ал. 2.</w:t>
      </w:r>
    </w:p>
    <w:p w:rsidR="00614914" w:rsidRPr="00A330C9" w:rsidRDefault="002D07AD" w:rsidP="006439ED">
      <w:pPr>
        <w:spacing w:line="268" w:lineRule="auto"/>
        <w:ind w:firstLine="283"/>
        <w:jc w:val="both"/>
        <w:textAlignment w:val="center"/>
        <w:rPr>
          <w:color w:val="FF0000"/>
        </w:rPr>
      </w:pPr>
      <w:r>
        <w:rPr>
          <w:b/>
          <w:bCs/>
          <w:color w:val="000000"/>
          <w:spacing w:val="-3"/>
        </w:rPr>
        <w:t>Чл. 11</w:t>
      </w:r>
      <w:r w:rsidR="00614914" w:rsidRPr="0087426A">
        <w:rPr>
          <w:b/>
          <w:bCs/>
          <w:color w:val="000000"/>
          <w:spacing w:val="-3"/>
        </w:rPr>
        <w:t>.</w:t>
      </w:r>
      <w:r w:rsidR="00614914" w:rsidRPr="0087426A">
        <w:rPr>
          <w:color w:val="000000"/>
          <w:spacing w:val="-3"/>
        </w:rPr>
        <w:t xml:space="preserve"> (1) В случай че при проверката на декларациите за имущество и интереси се установи несъответствие между декларираните факти и получената информация и то не е </w:t>
      </w:r>
      <w:r w:rsidR="00614914" w:rsidRPr="0087426A">
        <w:rPr>
          <w:color w:val="000000"/>
          <w:spacing w:val="-3"/>
        </w:rPr>
        <w:lastRenderedPageBreak/>
        <w:t>отстранено по реда на чл. 13, ал. 10</w:t>
      </w:r>
      <w:r w:rsidR="00CF3A49">
        <w:rPr>
          <w:color w:val="000000"/>
          <w:spacing w:val="-3"/>
        </w:rPr>
        <w:t xml:space="preserve"> от Наредбата</w:t>
      </w:r>
      <w:r w:rsidR="00614914" w:rsidRPr="0087426A">
        <w:rPr>
          <w:color w:val="000000"/>
          <w:spacing w:val="-3"/>
        </w:rPr>
        <w:t>, се изготвя доклад за несъответствие до орг</w:t>
      </w:r>
      <w:r w:rsidR="00E43319">
        <w:rPr>
          <w:color w:val="000000"/>
          <w:spacing w:val="-3"/>
        </w:rPr>
        <w:t xml:space="preserve">ана по </w:t>
      </w:r>
      <w:r w:rsidR="00A330C9">
        <w:rPr>
          <w:color w:val="000000"/>
          <w:spacing w:val="-3"/>
        </w:rPr>
        <w:t xml:space="preserve"> назначаването</w:t>
      </w:r>
      <w:r w:rsidR="00614914" w:rsidRPr="0087426A">
        <w:rPr>
          <w:color w:val="000000"/>
          <w:spacing w:val="-3"/>
        </w:rPr>
        <w:t>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(2) Докладът съдържа фактическа част относно проверените декларирани факти и информацията, събран</w:t>
      </w:r>
      <w:r w:rsidR="00FC3FA5">
        <w:rPr>
          <w:color w:val="000000"/>
          <w:spacing w:val="-3"/>
        </w:rPr>
        <w:t>а в хода на проверката по чл. 9</w:t>
      </w:r>
      <w:r w:rsidRPr="0087426A">
        <w:rPr>
          <w:color w:val="000000"/>
          <w:spacing w:val="-3"/>
        </w:rPr>
        <w:t xml:space="preserve">, заключение за несъответствието, дата и подписите на лицата, извършили проверката. Към доклада се прилагат декларацията/декларациите и носителите на </w:t>
      </w:r>
      <w:r w:rsidR="00C64C51">
        <w:rPr>
          <w:color w:val="000000"/>
          <w:spacing w:val="-3"/>
        </w:rPr>
        <w:t xml:space="preserve">информацията, </w:t>
      </w:r>
      <w:r w:rsidR="00FC3FA5">
        <w:rPr>
          <w:color w:val="000000"/>
          <w:spacing w:val="-3"/>
        </w:rPr>
        <w:t>получена по чл. 9</w:t>
      </w:r>
      <w:r w:rsidR="00356679">
        <w:rPr>
          <w:color w:val="000000"/>
          <w:spacing w:val="-3"/>
        </w:rPr>
        <w:t>, ал. 6 – 8</w:t>
      </w:r>
      <w:r w:rsidRPr="0087426A">
        <w:rPr>
          <w:color w:val="000000"/>
          <w:spacing w:val="-3"/>
        </w:rPr>
        <w:t>.</w:t>
      </w:r>
    </w:p>
    <w:p w:rsidR="005537A1" w:rsidRDefault="00614914" w:rsidP="006439ED">
      <w:pPr>
        <w:spacing w:line="268" w:lineRule="auto"/>
        <w:ind w:firstLine="283"/>
        <w:jc w:val="both"/>
        <w:textAlignment w:val="center"/>
        <w:rPr>
          <w:color w:val="000000"/>
          <w:spacing w:val="-3"/>
        </w:rPr>
      </w:pPr>
      <w:r w:rsidRPr="0087426A">
        <w:rPr>
          <w:color w:val="000000"/>
          <w:spacing w:val="-3"/>
        </w:rPr>
        <w:t>(3) Докла</w:t>
      </w:r>
      <w:r w:rsidR="00CF6174">
        <w:rPr>
          <w:color w:val="000000"/>
          <w:spacing w:val="-3"/>
        </w:rPr>
        <w:t xml:space="preserve">дът </w:t>
      </w:r>
      <w:r w:rsidR="00CF6174" w:rsidRPr="0087426A">
        <w:rPr>
          <w:color w:val="000000"/>
          <w:spacing w:val="-3"/>
        </w:rPr>
        <w:t>за несъответствие</w:t>
      </w:r>
      <w:r w:rsidR="00CF6174">
        <w:rPr>
          <w:color w:val="000000"/>
          <w:spacing w:val="-3"/>
        </w:rPr>
        <w:t xml:space="preserve"> се </w:t>
      </w:r>
      <w:r w:rsidR="00CF6174" w:rsidRPr="0087426A">
        <w:rPr>
          <w:color w:val="000000"/>
          <w:spacing w:val="-3"/>
        </w:rPr>
        <w:t xml:space="preserve"> </w:t>
      </w:r>
      <w:r w:rsidR="00CF6174">
        <w:rPr>
          <w:color w:val="000000"/>
          <w:spacing w:val="-3"/>
        </w:rPr>
        <w:t>п</w:t>
      </w:r>
      <w:r w:rsidRPr="0087426A">
        <w:rPr>
          <w:color w:val="000000"/>
          <w:spacing w:val="-3"/>
        </w:rPr>
        <w:t>редставя за одо</w:t>
      </w:r>
      <w:r w:rsidR="00CF6174">
        <w:rPr>
          <w:color w:val="000000"/>
          <w:spacing w:val="-3"/>
        </w:rPr>
        <w:t xml:space="preserve">бряване на органа по </w:t>
      </w:r>
      <w:r w:rsidRPr="0087426A">
        <w:rPr>
          <w:color w:val="000000"/>
          <w:spacing w:val="-3"/>
        </w:rPr>
        <w:t>назначаването</w:t>
      </w:r>
      <w:r w:rsidR="005537A1">
        <w:rPr>
          <w:color w:val="000000"/>
          <w:spacing w:val="-3"/>
        </w:rPr>
        <w:t>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 xml:space="preserve">(4) Одобрението или неодобрението на доклада за несъответствие се извършва </w:t>
      </w:r>
      <w:r w:rsidR="001F7E9C">
        <w:rPr>
          <w:color w:val="000000"/>
          <w:spacing w:val="-3"/>
        </w:rPr>
        <w:t>със заповед  на органа по назначаването</w:t>
      </w:r>
      <w:r w:rsidRPr="0087426A">
        <w:rPr>
          <w:color w:val="000000"/>
          <w:spacing w:val="-3"/>
        </w:rPr>
        <w:t>. Актът, с който докладът е одобрен, заедно с копие от доклада се връчва на проверяваното лице.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(5)</w:t>
      </w:r>
      <w:r w:rsidR="00E43319">
        <w:rPr>
          <w:color w:val="000000"/>
          <w:spacing w:val="-3"/>
        </w:rPr>
        <w:t xml:space="preserve"> Заповедта</w:t>
      </w:r>
      <w:r w:rsidRPr="0087426A">
        <w:rPr>
          <w:color w:val="000000"/>
          <w:spacing w:val="-3"/>
        </w:rPr>
        <w:t xml:space="preserve"> за одобрение на доклад, с който е установено несъответствие в размер, не по-малък от 5000 лв., което н</w:t>
      </w:r>
      <w:r w:rsidR="00055A44">
        <w:rPr>
          <w:color w:val="000000"/>
          <w:spacing w:val="-3"/>
        </w:rPr>
        <w:t>е е отстранено по реда на чл. 9, ал. 10</w:t>
      </w:r>
      <w:r w:rsidR="00594AD0">
        <w:rPr>
          <w:color w:val="000000"/>
          <w:spacing w:val="-3"/>
        </w:rPr>
        <w:t xml:space="preserve"> </w:t>
      </w:r>
      <w:r w:rsidRPr="0087426A">
        <w:rPr>
          <w:color w:val="000000"/>
          <w:spacing w:val="-3"/>
        </w:rPr>
        <w:t>, подлежи на оспорване по реда на Административнопроцесуалния кодекс. Влезлият в сила акт</w:t>
      </w:r>
      <w:r w:rsidR="002C1C6C">
        <w:rPr>
          <w:color w:val="000000"/>
          <w:spacing w:val="-3"/>
        </w:rPr>
        <w:t>/заповед</w:t>
      </w:r>
      <w:r w:rsidRPr="0087426A">
        <w:rPr>
          <w:color w:val="000000"/>
          <w:spacing w:val="-3"/>
        </w:rPr>
        <w:t xml:space="preserve"> се изпр</w:t>
      </w:r>
      <w:r w:rsidR="002C1C6C">
        <w:rPr>
          <w:color w:val="000000"/>
          <w:spacing w:val="-3"/>
        </w:rPr>
        <w:t xml:space="preserve">аща от </w:t>
      </w:r>
      <w:r w:rsidR="004D3EC1">
        <w:rPr>
          <w:color w:val="000000"/>
          <w:spacing w:val="-3"/>
        </w:rPr>
        <w:t>органа по назначаването</w:t>
      </w:r>
      <w:r w:rsidRPr="0087426A">
        <w:rPr>
          <w:color w:val="000000"/>
          <w:spacing w:val="-3"/>
        </w:rPr>
        <w:t xml:space="preserve"> на Националната агенция по приходите за предприемане на действия по реда на Данъчно-осигурителния процесуален кодекс.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(6) Орга</w:t>
      </w:r>
      <w:r w:rsidR="004F6711">
        <w:rPr>
          <w:color w:val="000000"/>
          <w:spacing w:val="-3"/>
        </w:rPr>
        <w:t xml:space="preserve">нът по </w:t>
      </w:r>
      <w:r w:rsidR="00CE0188">
        <w:rPr>
          <w:color w:val="000000"/>
          <w:spacing w:val="-3"/>
        </w:rPr>
        <w:t xml:space="preserve"> назначаването </w:t>
      </w:r>
      <w:r w:rsidRPr="0087426A">
        <w:rPr>
          <w:color w:val="000000"/>
          <w:spacing w:val="-3"/>
        </w:rPr>
        <w:t xml:space="preserve"> не одобрява доклада за несъответствие, когато счете,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(7) При неодобрение на доклада за несъответствие поради несъгласие с размера на несъответствието органът връща преписката за отстраняване на недостатъците.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(8) Когато при проверката на декларациите се установят данни за извършено административно нарушение, се предприемат съответните действия за осъществяване на административнонаказателната отговорност</w:t>
      </w:r>
      <w:r w:rsidR="00142615">
        <w:rPr>
          <w:color w:val="000000"/>
          <w:spacing w:val="-3"/>
        </w:rPr>
        <w:t xml:space="preserve"> съгласно §</w:t>
      </w:r>
      <w:r w:rsidR="00E26768">
        <w:rPr>
          <w:color w:val="000000"/>
          <w:spacing w:val="-3"/>
        </w:rPr>
        <w:t xml:space="preserve"> </w:t>
      </w:r>
      <w:r w:rsidR="00142615">
        <w:rPr>
          <w:color w:val="000000"/>
          <w:spacing w:val="-3"/>
        </w:rPr>
        <w:t>2, ал.</w:t>
      </w:r>
      <w:r w:rsidR="00E26768">
        <w:rPr>
          <w:color w:val="000000"/>
          <w:spacing w:val="-3"/>
        </w:rPr>
        <w:t xml:space="preserve"> </w:t>
      </w:r>
      <w:r w:rsidR="00142615">
        <w:rPr>
          <w:color w:val="000000"/>
          <w:spacing w:val="-3"/>
        </w:rPr>
        <w:t>1, т.</w:t>
      </w:r>
      <w:r w:rsidR="00E26768">
        <w:rPr>
          <w:color w:val="000000"/>
          <w:spacing w:val="-3"/>
        </w:rPr>
        <w:t xml:space="preserve"> </w:t>
      </w:r>
      <w:r w:rsidR="00142615">
        <w:rPr>
          <w:color w:val="000000"/>
          <w:spacing w:val="-3"/>
        </w:rPr>
        <w:t>1 от ЗПКОНПИ.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 xml:space="preserve">(9) Когато при проверка на декларациите се установят данни за извършено престъпление, органът </w:t>
      </w:r>
      <w:r w:rsidR="00E43319">
        <w:rPr>
          <w:color w:val="000000"/>
          <w:spacing w:val="-3"/>
        </w:rPr>
        <w:t>по  назначаването</w:t>
      </w:r>
      <w:r w:rsidRPr="0087426A">
        <w:rPr>
          <w:color w:val="000000"/>
          <w:spacing w:val="-3"/>
        </w:rPr>
        <w:t xml:space="preserve"> сезира незабавно компетентните органи за предприемане на действия по наказателно преследване.</w:t>
      </w:r>
    </w:p>
    <w:p w:rsidR="00614914" w:rsidRPr="0087426A" w:rsidRDefault="002D07AD" w:rsidP="006439ED">
      <w:pPr>
        <w:spacing w:line="268" w:lineRule="auto"/>
        <w:ind w:firstLine="283"/>
        <w:jc w:val="both"/>
        <w:textAlignment w:val="center"/>
      </w:pPr>
      <w:r>
        <w:rPr>
          <w:b/>
          <w:bCs/>
          <w:color w:val="000000"/>
          <w:spacing w:val="-3"/>
        </w:rPr>
        <w:t>Чл. 12</w:t>
      </w:r>
      <w:r w:rsidR="00614914" w:rsidRPr="0087426A">
        <w:rPr>
          <w:b/>
          <w:bCs/>
          <w:color w:val="000000"/>
          <w:spacing w:val="-3"/>
        </w:rPr>
        <w:t>.</w:t>
      </w:r>
      <w:r w:rsidR="00614914" w:rsidRPr="0087426A">
        <w:rPr>
          <w:color w:val="000000"/>
          <w:spacing w:val="-3"/>
        </w:rPr>
        <w:t xml:space="preserve"> (1) Декларациите за несъвместимост се проверяват</w:t>
      </w:r>
      <w:r w:rsidR="002A3E2A">
        <w:rPr>
          <w:color w:val="000000"/>
          <w:spacing w:val="-3"/>
        </w:rPr>
        <w:t xml:space="preserve"> от комисията, </w:t>
      </w:r>
      <w:r w:rsidR="00614914" w:rsidRPr="0087426A">
        <w:rPr>
          <w:color w:val="000000"/>
          <w:spacing w:val="-3"/>
        </w:rPr>
        <w:t xml:space="preserve"> относно достоверността на декларираните факти в срок до един месец от пода</w:t>
      </w:r>
      <w:r w:rsidR="00885DED">
        <w:rPr>
          <w:color w:val="000000"/>
          <w:spacing w:val="-3"/>
        </w:rPr>
        <w:t>ването им</w:t>
      </w:r>
      <w:r w:rsidR="002A3E2A">
        <w:rPr>
          <w:color w:val="000000"/>
          <w:spacing w:val="-3"/>
        </w:rPr>
        <w:t>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(2) Независимо от проверката по ал. 1 декларациите за несъвместимост подлежат на проверка и: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1. при подаден срещу лицето сигнал за несъвместимост, или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2. когато в хода на друга проверка се открият нововъзникнали факти и обстоятелства, както и факти и обстоятелства, които не са били известни при извършване на проверката по ал. 1.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(3) За сигнала по ал. 2, т. 1 се прилагат разпоредбите на чл. 6, ал. 2 – 6 и чл. 7 – 9</w:t>
      </w:r>
      <w:r w:rsidR="007F51E3">
        <w:rPr>
          <w:color w:val="000000"/>
          <w:spacing w:val="-3"/>
        </w:rPr>
        <w:t xml:space="preserve"> от Наредбата</w:t>
      </w:r>
      <w:r w:rsidRPr="0087426A">
        <w:rPr>
          <w:color w:val="000000"/>
          <w:spacing w:val="-3"/>
        </w:rPr>
        <w:t>.</w:t>
      </w:r>
    </w:p>
    <w:p w:rsidR="007F51E3" w:rsidRDefault="00614914" w:rsidP="006439ED">
      <w:pPr>
        <w:spacing w:line="268" w:lineRule="auto"/>
        <w:ind w:firstLine="283"/>
        <w:jc w:val="both"/>
        <w:textAlignment w:val="center"/>
        <w:rPr>
          <w:color w:val="000000"/>
          <w:spacing w:val="-3"/>
        </w:rPr>
      </w:pPr>
      <w:r w:rsidRPr="0087426A">
        <w:rPr>
          <w:color w:val="000000"/>
          <w:spacing w:val="-3"/>
        </w:rPr>
        <w:t>(4) В случаите по ал. 2 проверката се образува с</w:t>
      </w:r>
      <w:r w:rsidR="007F51E3">
        <w:rPr>
          <w:color w:val="000000"/>
          <w:spacing w:val="-3"/>
        </w:rPr>
        <w:t xml:space="preserve">ъс заповед </w:t>
      </w:r>
      <w:r w:rsidR="002A3E2A">
        <w:rPr>
          <w:color w:val="000000"/>
          <w:spacing w:val="-3"/>
        </w:rPr>
        <w:t xml:space="preserve"> на органа по </w:t>
      </w:r>
      <w:r w:rsidRPr="0087426A">
        <w:rPr>
          <w:color w:val="000000"/>
          <w:spacing w:val="-3"/>
        </w:rPr>
        <w:t xml:space="preserve"> назначаването</w:t>
      </w:r>
      <w:r w:rsidR="007F51E3">
        <w:rPr>
          <w:color w:val="000000"/>
          <w:spacing w:val="-3"/>
        </w:rPr>
        <w:t xml:space="preserve">. </w:t>
      </w:r>
      <w:r w:rsidRPr="0087426A">
        <w:rPr>
          <w:color w:val="000000"/>
          <w:spacing w:val="-3"/>
        </w:rPr>
        <w:t>Срокът за извършване на проверката започва да тече от</w:t>
      </w:r>
      <w:r w:rsidR="007F51E3">
        <w:rPr>
          <w:color w:val="000000"/>
          <w:spacing w:val="-3"/>
        </w:rPr>
        <w:t xml:space="preserve"> издаването на заповедта</w:t>
      </w:r>
      <w:r w:rsidR="002A3E2A">
        <w:rPr>
          <w:color w:val="000000"/>
          <w:spacing w:val="-3"/>
        </w:rPr>
        <w:t>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(5)</w:t>
      </w:r>
      <w:r w:rsidR="007F51E3">
        <w:rPr>
          <w:color w:val="000000"/>
          <w:spacing w:val="-3"/>
        </w:rPr>
        <w:t xml:space="preserve"> Заповедта </w:t>
      </w:r>
      <w:r w:rsidRPr="0087426A">
        <w:rPr>
          <w:color w:val="000000"/>
          <w:spacing w:val="-3"/>
        </w:rPr>
        <w:t xml:space="preserve"> по ал. 4 с</w:t>
      </w:r>
      <w:r w:rsidR="007F51E3">
        <w:rPr>
          <w:color w:val="000000"/>
          <w:spacing w:val="-3"/>
        </w:rPr>
        <w:t>е връчва</w:t>
      </w:r>
      <w:r w:rsidRPr="0087426A">
        <w:rPr>
          <w:color w:val="000000"/>
          <w:spacing w:val="-3"/>
        </w:rPr>
        <w:t xml:space="preserve"> на проверяваното лице, което може да направи възражение и да представи доказателства в 7-дневен срок.</w:t>
      </w:r>
    </w:p>
    <w:p w:rsidR="00614914" w:rsidRPr="00714E2B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(6) За проверките на декларациите за несъвместимост се прилагат чл. 13, ал. 4 – 7 и ал. 9</w:t>
      </w:r>
      <w:r w:rsidR="007F51E3">
        <w:rPr>
          <w:color w:val="000000"/>
          <w:spacing w:val="-3"/>
        </w:rPr>
        <w:t xml:space="preserve"> от Наредбата</w:t>
      </w:r>
      <w:r w:rsidRPr="0087426A">
        <w:rPr>
          <w:color w:val="000000"/>
          <w:spacing w:val="-3"/>
        </w:rPr>
        <w:t>.</w:t>
      </w:r>
      <w:r w:rsidR="00714E2B">
        <w:rPr>
          <w:color w:val="000000"/>
          <w:spacing w:val="-3"/>
        </w:rPr>
        <w:t xml:space="preserve"> </w:t>
      </w:r>
      <w:r w:rsidR="00FE79FE">
        <w:rPr>
          <w:color w:val="000000"/>
          <w:spacing w:val="-3"/>
        </w:rPr>
        <w:t>Комисията може да изисква информация</w:t>
      </w:r>
      <w:r w:rsidR="00714E2B">
        <w:rPr>
          <w:color w:val="000000"/>
          <w:spacing w:val="-3"/>
        </w:rPr>
        <w:t xml:space="preserve"> чрез искане, в което се посочва актът, с който е възложена проверката, </w:t>
      </w:r>
      <w:r w:rsidR="00FE79FE">
        <w:rPr>
          <w:color w:val="000000"/>
          <w:spacing w:val="-3"/>
        </w:rPr>
        <w:t xml:space="preserve"> от</w:t>
      </w:r>
      <w:r w:rsidRPr="0087426A">
        <w:rPr>
          <w:color w:val="000000"/>
          <w:spacing w:val="-3"/>
        </w:rPr>
        <w:t xml:space="preserve"> </w:t>
      </w:r>
      <w:r w:rsidR="00FE79FE" w:rsidRPr="00714E2B">
        <w:rPr>
          <w:spacing w:val="-3"/>
        </w:rPr>
        <w:t>д</w:t>
      </w:r>
      <w:r w:rsidRPr="00714E2B">
        <w:rPr>
          <w:spacing w:val="-3"/>
        </w:rPr>
        <w:t xml:space="preserve">ържавните органи, органите на местното самоуправление и местната администрация, органите на съдебната власт и другите институции, пред които декларираните факти подлежат на вписване, обявяване или </w:t>
      </w:r>
      <w:r w:rsidRPr="00714E2B">
        <w:rPr>
          <w:spacing w:val="-3"/>
        </w:rPr>
        <w:lastRenderedPageBreak/>
        <w:t>удостоверяване,</w:t>
      </w:r>
      <w:r w:rsidR="00FE79FE" w:rsidRPr="00714E2B">
        <w:rPr>
          <w:spacing w:val="-3"/>
        </w:rPr>
        <w:t>които</w:t>
      </w:r>
      <w:r w:rsidRPr="00714E2B">
        <w:rPr>
          <w:spacing w:val="-3"/>
        </w:rPr>
        <w:t xml:space="preserve"> предоста</w:t>
      </w:r>
      <w:r w:rsidR="000865C0">
        <w:rPr>
          <w:spacing w:val="-3"/>
        </w:rPr>
        <w:t>вят необходимата информация в 14</w:t>
      </w:r>
      <w:r w:rsidRPr="00714E2B">
        <w:rPr>
          <w:spacing w:val="-3"/>
        </w:rPr>
        <w:t>-дневен срок от получаването на искането.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(7) Проверката приключ</w:t>
      </w:r>
      <w:r w:rsidR="00714E2B">
        <w:rPr>
          <w:color w:val="000000"/>
          <w:spacing w:val="-3"/>
        </w:rPr>
        <w:t xml:space="preserve">ва с доклад до органа по </w:t>
      </w:r>
      <w:r w:rsidR="007F51E3">
        <w:rPr>
          <w:color w:val="000000"/>
          <w:spacing w:val="-3"/>
        </w:rPr>
        <w:t xml:space="preserve"> назначаването</w:t>
      </w:r>
      <w:r w:rsidRPr="0087426A">
        <w:rPr>
          <w:color w:val="000000"/>
          <w:spacing w:val="-3"/>
        </w:rPr>
        <w:t>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 xml:space="preserve">(8)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лицата, извършили проверката. </w:t>
      </w:r>
      <w:r w:rsidR="00714E2B">
        <w:rPr>
          <w:color w:val="000000"/>
          <w:spacing w:val="-3"/>
        </w:rPr>
        <w:t xml:space="preserve"> </w:t>
      </w:r>
      <w:r w:rsidRPr="0087426A">
        <w:rPr>
          <w:color w:val="000000"/>
          <w:spacing w:val="-3"/>
        </w:rPr>
        <w:t>Към доклада се прилагат декларацията/декларациите и носителите на информацията, получена по ал. 6 и по чл. 13, ал. 6</w:t>
      </w:r>
      <w:r w:rsidR="007F51E3">
        <w:rPr>
          <w:color w:val="000000"/>
          <w:spacing w:val="-3"/>
        </w:rPr>
        <w:t xml:space="preserve"> от Наредбата</w:t>
      </w:r>
      <w:r w:rsidRPr="0087426A">
        <w:rPr>
          <w:color w:val="000000"/>
          <w:spacing w:val="-3"/>
        </w:rPr>
        <w:t>.</w:t>
      </w:r>
    </w:p>
    <w:p w:rsidR="00614914" w:rsidRPr="0087426A" w:rsidRDefault="00614914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-3"/>
        </w:rPr>
        <w:t>(9) При установена</w:t>
      </w:r>
      <w:r w:rsidR="007F51E3">
        <w:rPr>
          <w:color w:val="000000"/>
          <w:spacing w:val="-3"/>
        </w:rPr>
        <w:t xml:space="preserve"> несъвместимост органът по назначаването </w:t>
      </w:r>
      <w:r w:rsidRPr="0087426A">
        <w:rPr>
          <w:color w:val="000000"/>
          <w:spacing w:val="-3"/>
        </w:rPr>
        <w:t xml:space="preserve"> предприема действия по осъществяване на последиците от несъвместимостта, предвидени в съответните закони.</w:t>
      </w:r>
    </w:p>
    <w:p w:rsidR="00440AFF" w:rsidRPr="0087426A" w:rsidRDefault="00440AFF" w:rsidP="006439ED">
      <w:pPr>
        <w:jc w:val="both"/>
        <w:rPr>
          <w:b/>
          <w:lang w:val="en-US"/>
        </w:rPr>
      </w:pPr>
    </w:p>
    <w:p w:rsidR="00440AFF" w:rsidRPr="0087426A" w:rsidRDefault="00440AFF" w:rsidP="006439ED">
      <w:pPr>
        <w:jc w:val="both"/>
        <w:rPr>
          <w:b/>
        </w:rPr>
      </w:pPr>
    </w:p>
    <w:p w:rsidR="006025AE" w:rsidRPr="000813AF" w:rsidRDefault="001C6F9C" w:rsidP="006439ED">
      <w:pPr>
        <w:jc w:val="both"/>
        <w:rPr>
          <w:b/>
          <w:sz w:val="28"/>
          <w:szCs w:val="28"/>
          <w:lang w:val="az-Cyrl-AZ"/>
        </w:rPr>
      </w:pPr>
      <w:r w:rsidRPr="000813AF">
        <w:rPr>
          <w:b/>
          <w:sz w:val="28"/>
          <w:szCs w:val="28"/>
        </w:rPr>
        <w:t>І</w:t>
      </w:r>
      <w:r w:rsidRPr="000813AF">
        <w:rPr>
          <w:b/>
          <w:sz w:val="28"/>
          <w:szCs w:val="28"/>
          <w:lang w:val="en-US"/>
        </w:rPr>
        <w:t>II</w:t>
      </w:r>
      <w:r w:rsidR="006025AE" w:rsidRPr="000813AF">
        <w:rPr>
          <w:b/>
          <w:sz w:val="28"/>
          <w:szCs w:val="28"/>
        </w:rPr>
        <w:t xml:space="preserve">. </w:t>
      </w:r>
      <w:r w:rsidR="0003449F" w:rsidRPr="000813AF">
        <w:rPr>
          <w:b/>
          <w:sz w:val="28"/>
          <w:szCs w:val="28"/>
          <w:lang w:val="az-Cyrl-AZ"/>
        </w:rPr>
        <w:t>ВОДЕНЕ НА РЕГИСТЪР НА ДЕКЛАРАЦИИТЕ</w:t>
      </w:r>
    </w:p>
    <w:p w:rsidR="006025AE" w:rsidRPr="0087426A" w:rsidRDefault="006025AE" w:rsidP="006439ED">
      <w:pPr>
        <w:jc w:val="both"/>
        <w:rPr>
          <w:b/>
          <w:lang w:val="az-Cyrl-AZ"/>
        </w:rPr>
      </w:pPr>
    </w:p>
    <w:p w:rsidR="0003449F" w:rsidRPr="0087426A" w:rsidRDefault="006025AE" w:rsidP="000813AF">
      <w:pPr>
        <w:spacing w:line="268" w:lineRule="auto"/>
        <w:ind w:firstLine="283"/>
        <w:jc w:val="both"/>
        <w:textAlignment w:val="center"/>
      </w:pPr>
      <w:r w:rsidRPr="0087426A">
        <w:rPr>
          <w:b/>
        </w:rPr>
        <w:t>Чл.</w:t>
      </w:r>
      <w:r w:rsidR="007F51E3">
        <w:rPr>
          <w:b/>
          <w:lang w:val="az-Cyrl-AZ"/>
        </w:rPr>
        <w:t>1</w:t>
      </w:r>
      <w:r w:rsidR="00214D9D">
        <w:rPr>
          <w:b/>
          <w:lang w:val="az-Cyrl-AZ"/>
        </w:rPr>
        <w:t>3.</w:t>
      </w:r>
      <w:r w:rsidR="0003449F" w:rsidRPr="0087426A">
        <w:rPr>
          <w:b/>
          <w:bCs/>
          <w:color w:val="000000"/>
          <w:spacing w:val="2"/>
        </w:rPr>
        <w:t xml:space="preserve"> </w:t>
      </w:r>
      <w:r w:rsidR="0003449F" w:rsidRPr="0087426A">
        <w:rPr>
          <w:color w:val="000000"/>
          <w:spacing w:val="2"/>
        </w:rPr>
        <w:t>(1) Приемането на декларациите, съхранението, обработването на данните от тях, въвеждане</w:t>
      </w:r>
      <w:r w:rsidR="007F51E3">
        <w:rPr>
          <w:color w:val="000000"/>
          <w:spacing w:val="2"/>
        </w:rPr>
        <w:t xml:space="preserve">то на данни в регистъра </w:t>
      </w:r>
      <w:r w:rsidR="0003449F" w:rsidRPr="0087426A">
        <w:rPr>
          <w:color w:val="000000"/>
          <w:spacing w:val="2"/>
        </w:rPr>
        <w:t>,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03449F" w:rsidRPr="0087426A" w:rsidRDefault="0003449F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2"/>
        </w:rPr>
        <w:t>(2) За подадените де</w:t>
      </w:r>
      <w:r w:rsidR="0087426A">
        <w:rPr>
          <w:color w:val="000000"/>
          <w:spacing w:val="2"/>
        </w:rPr>
        <w:t>кларации съгласно чл.41, ал.1 от ЗПКОНПИ</w:t>
      </w:r>
      <w:r w:rsidRPr="0087426A">
        <w:rPr>
          <w:color w:val="000000"/>
          <w:spacing w:val="2"/>
        </w:rPr>
        <w:t xml:space="preserve"> се води</w:t>
      </w:r>
      <w:r>
        <w:rPr>
          <w:color w:val="000000"/>
          <w:spacing w:val="2"/>
          <w:sz w:val="17"/>
          <w:szCs w:val="17"/>
        </w:rPr>
        <w:t xml:space="preserve"> </w:t>
      </w:r>
      <w:r w:rsidRPr="0087426A">
        <w:rPr>
          <w:color w:val="000000"/>
          <w:spacing w:val="2"/>
        </w:rPr>
        <w:t>публичен регистър, като по отношение на декларациите за имущество и интереси публична е само частта за интересите съгласно чл. 37, ал. 1, т. 12 – 14 от ЗПКОНПИ. Регистърът съдържа следната информация:</w:t>
      </w:r>
    </w:p>
    <w:p w:rsidR="0003449F" w:rsidRPr="0087426A" w:rsidRDefault="0003449F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2"/>
        </w:rPr>
        <w:t>1. трите имена и длъжността на лицето, подало декларацията;</w:t>
      </w:r>
    </w:p>
    <w:p w:rsidR="0003449F" w:rsidRPr="0087426A" w:rsidRDefault="0003449F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2"/>
        </w:rPr>
        <w:t>2. входящ номер, дата и вид на декларацията;</w:t>
      </w:r>
    </w:p>
    <w:p w:rsidR="0003449F" w:rsidRPr="0087426A" w:rsidRDefault="0003449F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2"/>
        </w:rPr>
        <w:t>3. декларацията за несъвместимост и декларацията за промяна на декларирани обстоятелства в декларацията за несъвместимост;</w:t>
      </w:r>
    </w:p>
    <w:p w:rsidR="0003449F" w:rsidRPr="0087426A" w:rsidRDefault="0003449F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2"/>
        </w:rPr>
        <w:t>4. декларацията за имущество и интереси или за промяна на декларацията за имущество и интереси в частта й по чл. 37, ал. 1, т. 12 – 14 от ЗПКОНПИ;</w:t>
      </w:r>
    </w:p>
    <w:p w:rsidR="0003449F" w:rsidRPr="0087426A" w:rsidRDefault="0003449F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2"/>
        </w:rPr>
        <w:t>5. списък на лицата, които не са подали декларации в срок.</w:t>
      </w:r>
    </w:p>
    <w:p w:rsidR="0003449F" w:rsidRPr="0087426A" w:rsidRDefault="0003449F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2"/>
        </w:rPr>
        <w:t>(3) Декларациите за несъвместимост и за промяна в декларираните обстоятелства в декларациите за несъвместимост се публикуват в срок един месец от изтичането на сроковете за подаването им, предвидени в съответните нормативни актове.</w:t>
      </w:r>
    </w:p>
    <w:p w:rsidR="0003449F" w:rsidRPr="0087426A" w:rsidRDefault="0003449F" w:rsidP="006439ED">
      <w:pPr>
        <w:spacing w:line="268" w:lineRule="auto"/>
        <w:ind w:firstLine="283"/>
        <w:jc w:val="both"/>
        <w:textAlignment w:val="center"/>
      </w:pPr>
      <w:r w:rsidRPr="0087426A">
        <w:rPr>
          <w:color w:val="000000"/>
          <w:spacing w:val="2"/>
        </w:rPr>
        <w:t xml:space="preserve">(4) Декларациите за имущество и интереси и за промяна в декларацията за имущество и интереси в частта по чл. 37, ал. 1, т. 12 – 14 от ЗПКОНПИ се публикуват в двумесечен срок от изтичането на сроковете по чл. 3, ал. 4 и </w:t>
      </w:r>
      <w:r w:rsidR="00407D58">
        <w:rPr>
          <w:color w:val="000000"/>
          <w:spacing w:val="2"/>
        </w:rPr>
        <w:t>ал.</w:t>
      </w:r>
      <w:r w:rsidRPr="0087426A">
        <w:rPr>
          <w:color w:val="000000"/>
          <w:spacing w:val="2"/>
        </w:rPr>
        <w:t xml:space="preserve">6 </w:t>
      </w:r>
      <w:r w:rsidR="00E54E50">
        <w:rPr>
          <w:color w:val="000000"/>
          <w:spacing w:val="2"/>
        </w:rPr>
        <w:t xml:space="preserve">от Наредбата </w:t>
      </w:r>
      <w:r w:rsidRPr="0087426A">
        <w:rPr>
          <w:color w:val="000000"/>
          <w:spacing w:val="2"/>
        </w:rPr>
        <w:t>и списъкът на лицата, които не са подали декларации в срок.</w:t>
      </w:r>
    </w:p>
    <w:p w:rsidR="005809C6" w:rsidRDefault="005809C6" w:rsidP="006439E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A376EA" w:rsidRDefault="00A376EA" w:rsidP="006439E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A376EA" w:rsidRDefault="00A376EA" w:rsidP="0056323E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="0056323E">
        <w:rPr>
          <w:b/>
          <w:sz w:val="28"/>
          <w:szCs w:val="28"/>
        </w:rPr>
        <w:t xml:space="preserve">. </w:t>
      </w:r>
      <w:r w:rsidR="005667E4">
        <w:rPr>
          <w:b/>
          <w:sz w:val="28"/>
          <w:szCs w:val="28"/>
          <w:lang w:val="az-Cyrl-AZ"/>
        </w:rPr>
        <w:t>ОБРАБОТВАНЕ НА ДАННИТЕ ОТ ДЕКЛАРАЦИИТЕ,</w:t>
      </w:r>
      <w:r w:rsidR="005667E4">
        <w:rPr>
          <w:b/>
          <w:sz w:val="28"/>
          <w:szCs w:val="28"/>
        </w:rPr>
        <w:t xml:space="preserve"> </w:t>
      </w:r>
      <w:r w:rsidR="0003449F">
        <w:rPr>
          <w:b/>
          <w:sz w:val="28"/>
          <w:szCs w:val="28"/>
        </w:rPr>
        <w:t>СЪХРАНЯВАНЕ И УНИЩОЖАВАНЕ НА ДЕКЛАРАЦИИТЕ</w:t>
      </w:r>
    </w:p>
    <w:p w:rsidR="00BD3818" w:rsidRDefault="00BD3818" w:rsidP="006439ED">
      <w:pPr>
        <w:jc w:val="both"/>
        <w:rPr>
          <w:b/>
          <w:sz w:val="28"/>
          <w:szCs w:val="28"/>
        </w:rPr>
      </w:pPr>
    </w:p>
    <w:p w:rsidR="005667E4" w:rsidRPr="00223DBA" w:rsidRDefault="00A376EA" w:rsidP="006439ED">
      <w:pPr>
        <w:spacing w:line="268" w:lineRule="auto"/>
        <w:ind w:firstLine="283"/>
        <w:jc w:val="both"/>
        <w:textAlignment w:val="center"/>
      </w:pPr>
      <w:r w:rsidRPr="00E069CB">
        <w:rPr>
          <w:b/>
        </w:rPr>
        <w:lastRenderedPageBreak/>
        <w:t xml:space="preserve">Чл. </w:t>
      </w:r>
      <w:r w:rsidR="00F25C57">
        <w:rPr>
          <w:b/>
          <w:lang w:val="az-Cyrl-AZ"/>
        </w:rPr>
        <w:t>1</w:t>
      </w:r>
      <w:r w:rsidR="005674D3">
        <w:rPr>
          <w:b/>
          <w:lang w:val="az-Cyrl-AZ"/>
        </w:rPr>
        <w:t>4.</w:t>
      </w:r>
      <w:r w:rsidR="005667E4" w:rsidRPr="005667E4">
        <w:rPr>
          <w:color w:val="000000"/>
          <w:spacing w:val="2"/>
        </w:rPr>
        <w:t xml:space="preserve"> </w:t>
      </w:r>
      <w:r w:rsidR="005667E4">
        <w:rPr>
          <w:color w:val="000000"/>
          <w:spacing w:val="2"/>
        </w:rPr>
        <w:t>(1</w:t>
      </w:r>
      <w:r w:rsidR="005667E4" w:rsidRPr="0087426A">
        <w:rPr>
          <w:color w:val="000000"/>
          <w:spacing w:val="2"/>
        </w:rPr>
        <w:t>) Достъп до декларациите по чл. 35, ал. 1 от ЗПКОНПИ, съответно до информацията в тях, която не е публична, имат тези служители, на които орган</w:t>
      </w:r>
      <w:r w:rsidR="005667E4">
        <w:rPr>
          <w:color w:val="000000"/>
          <w:spacing w:val="2"/>
        </w:rPr>
        <w:t xml:space="preserve">ът по </w:t>
      </w:r>
      <w:r w:rsidR="005667E4" w:rsidRPr="00D85C5E">
        <w:rPr>
          <w:spacing w:val="2"/>
        </w:rPr>
        <w:t>назначаването със заповед е възложил приемането, съхраняването на декларациите,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интереси. Предаването на хартиените и електронните носители на декларациите</w:t>
      </w:r>
      <w:r w:rsidR="005667E4" w:rsidRPr="0087426A">
        <w:rPr>
          <w:color w:val="000000"/>
          <w:spacing w:val="2"/>
        </w:rPr>
        <w:t xml:space="preserve"> между служителите след приемането им за изпълнение на правомощията и функциите по изречение първо става въз основа на протокол</w:t>
      </w:r>
      <w:r w:rsidR="00FE456D">
        <w:rPr>
          <w:color w:val="000000"/>
          <w:spacing w:val="2"/>
        </w:rPr>
        <w:t xml:space="preserve"> - съгласно Приложение № 1 към настоящите вътрешни правила, </w:t>
      </w:r>
      <w:r w:rsidR="005667E4" w:rsidRPr="0087426A">
        <w:rPr>
          <w:color w:val="000000"/>
          <w:spacing w:val="2"/>
        </w:rPr>
        <w:t>подписан от предаващия и от приемащия</w:t>
      </w:r>
      <w:r w:rsidR="005667E4" w:rsidRPr="00C0373D">
        <w:rPr>
          <w:color w:val="FF0000"/>
          <w:spacing w:val="2"/>
        </w:rPr>
        <w:t xml:space="preserve">. </w:t>
      </w:r>
      <w:r w:rsidR="005667E4" w:rsidRPr="00223DBA">
        <w:rPr>
          <w:spacing w:val="2"/>
        </w:rPr>
        <w:t>Протоколите се съхраняват в досието на лицето, подало съответната декларация</w:t>
      </w:r>
      <w:r w:rsidR="00223DBA" w:rsidRPr="00223DBA">
        <w:rPr>
          <w:spacing w:val="2"/>
        </w:rPr>
        <w:t>.</w:t>
      </w:r>
    </w:p>
    <w:p w:rsidR="005667E4" w:rsidRDefault="005667E4" w:rsidP="006439ED">
      <w:pPr>
        <w:spacing w:line="268" w:lineRule="auto"/>
        <w:ind w:firstLine="283"/>
        <w:jc w:val="both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>(2</w:t>
      </w:r>
      <w:r w:rsidRPr="0087426A">
        <w:rPr>
          <w:color w:val="000000"/>
          <w:spacing w:val="2"/>
        </w:rPr>
        <w:t>) Факт</w:t>
      </w:r>
      <w:r w:rsidR="00995ED1">
        <w:rPr>
          <w:color w:val="000000"/>
          <w:spacing w:val="2"/>
        </w:rPr>
        <w:t>ите и данните</w:t>
      </w:r>
      <w:r w:rsidR="00223DBA">
        <w:rPr>
          <w:color w:val="000000"/>
          <w:spacing w:val="2"/>
        </w:rPr>
        <w:t>,</w:t>
      </w:r>
      <w:r w:rsidRPr="0087426A">
        <w:rPr>
          <w:color w:val="000000"/>
          <w:spacing w:val="2"/>
        </w:rPr>
        <w:t xml:space="preserve"> съдържащи се в декларациите и станали известни във връзка с изпълнението на правомо</w:t>
      </w:r>
      <w:r w:rsidR="00995ED1">
        <w:rPr>
          <w:color w:val="000000"/>
          <w:spacing w:val="2"/>
        </w:rPr>
        <w:t>щия или функции</w:t>
      </w:r>
      <w:r w:rsidRPr="0087426A">
        <w:rPr>
          <w:color w:val="000000"/>
          <w:spacing w:val="2"/>
        </w:rPr>
        <w:t xml:space="preserve"> не може да се разпространяват, освен когато в закон е предвидено друго.</w:t>
      </w:r>
      <w:r w:rsidR="00E100B9">
        <w:rPr>
          <w:color w:val="000000"/>
          <w:spacing w:val="2"/>
        </w:rPr>
        <w:t xml:space="preserve"> </w:t>
      </w:r>
    </w:p>
    <w:p w:rsidR="00016F9A" w:rsidRPr="00EE3E57" w:rsidRDefault="00016F9A" w:rsidP="006439ED">
      <w:pPr>
        <w:spacing w:line="268" w:lineRule="auto"/>
        <w:ind w:firstLine="283"/>
        <w:jc w:val="both"/>
        <w:textAlignment w:val="center"/>
      </w:pPr>
      <w:r>
        <w:rPr>
          <w:color w:val="000000"/>
          <w:spacing w:val="2"/>
          <w:lang w:val="en-US"/>
        </w:rPr>
        <w:t>(</w:t>
      </w:r>
      <w:r>
        <w:rPr>
          <w:color w:val="000000"/>
          <w:spacing w:val="2"/>
        </w:rPr>
        <w:t>3</w:t>
      </w:r>
      <w:r w:rsidRPr="00EE3E57">
        <w:rPr>
          <w:spacing w:val="2"/>
          <w:lang w:val="en-US"/>
        </w:rPr>
        <w:t>)</w:t>
      </w:r>
      <w:r w:rsidRPr="00EE3E57">
        <w:rPr>
          <w:spacing w:val="2"/>
        </w:rPr>
        <w:t xml:space="preserve"> Лицата по ал.1 подписват декларация, че се задължават да спазват режима за защита на личните данни и няма да разпространяват информация, станала им известна във връзка с достъпа до декларациите – съгласно Приложение № 2 към настоящите вътрешни правила.</w:t>
      </w:r>
    </w:p>
    <w:p w:rsidR="0003449F" w:rsidRPr="009D7901" w:rsidRDefault="005667E4" w:rsidP="006439ED">
      <w:pPr>
        <w:jc w:val="both"/>
      </w:pPr>
      <w:r w:rsidRPr="009D7901">
        <w:rPr>
          <w:b/>
        </w:rPr>
        <w:t xml:space="preserve">Чл. </w:t>
      </w:r>
      <w:r w:rsidRPr="009D7901">
        <w:rPr>
          <w:b/>
          <w:lang w:val="az-Cyrl-AZ"/>
        </w:rPr>
        <w:t>1</w:t>
      </w:r>
      <w:r w:rsidR="00607C0B" w:rsidRPr="009D7901">
        <w:rPr>
          <w:b/>
          <w:lang w:val="az-Cyrl-AZ"/>
        </w:rPr>
        <w:t>5.</w:t>
      </w:r>
      <w:r w:rsidR="00A376EA" w:rsidRPr="009D7901">
        <w:t xml:space="preserve"> </w:t>
      </w:r>
      <w:r w:rsidR="0003449F" w:rsidRPr="009D7901">
        <w:rPr>
          <w:spacing w:val="2"/>
        </w:rPr>
        <w:t>Деклара</w:t>
      </w:r>
      <w:r w:rsidR="004A5963" w:rsidRPr="009D7901">
        <w:rPr>
          <w:spacing w:val="2"/>
        </w:rPr>
        <w:t>циите на лицата по чл. 1, ал. 2 от</w:t>
      </w:r>
      <w:r w:rsidR="0003449F" w:rsidRPr="009D7901">
        <w:rPr>
          <w:spacing w:val="2"/>
        </w:rPr>
        <w:t xml:space="preserve"> </w:t>
      </w:r>
      <w:r w:rsidR="004A5963" w:rsidRPr="009D7901">
        <w:rPr>
          <w:spacing w:val="2"/>
        </w:rPr>
        <w:t>Наредбата</w:t>
      </w:r>
      <w:r w:rsidR="00995ED1" w:rsidRPr="009D7901">
        <w:rPr>
          <w:spacing w:val="2"/>
        </w:rPr>
        <w:t xml:space="preserve"> /служителите в местната администрация/</w:t>
      </w:r>
      <w:r w:rsidR="004A5963" w:rsidRPr="009D7901">
        <w:rPr>
          <w:spacing w:val="2"/>
        </w:rPr>
        <w:t xml:space="preserve">, </w:t>
      </w:r>
      <w:r w:rsidR="0003449F" w:rsidRPr="009D7901">
        <w:rPr>
          <w:spacing w:val="2"/>
        </w:rPr>
        <w:t>подадени на хартиен и електронен носител, както и представените или събраните служебно във връзка с тях документи се съхраняват до изтичането на пет години от прекратяването на правоотношението или от изгубването на съответното качество.</w:t>
      </w:r>
      <w:r w:rsidR="006A3C3B" w:rsidRPr="009D7901">
        <w:rPr>
          <w:spacing w:val="2"/>
        </w:rPr>
        <w:t xml:space="preserve"> След изтичане на този срок  по решение на комисията хартиените и електронни носители на съответните декларации, както и предоставените и събрани във връзка с декларациите документи се унищожават като хартиените носители подлежат на нарязване, а електронните се унищожават, за което се съставят съответните протоколи.</w:t>
      </w:r>
      <w:r w:rsidR="0003449F" w:rsidRPr="009D7901">
        <w:rPr>
          <w:spacing w:val="2"/>
        </w:rPr>
        <w:t xml:space="preserve"> Данните в регистъра по чл. 4, ал. 2 </w:t>
      </w:r>
      <w:r w:rsidR="004A5963" w:rsidRPr="009D7901">
        <w:rPr>
          <w:spacing w:val="2"/>
        </w:rPr>
        <w:t xml:space="preserve">от Наредбата </w:t>
      </w:r>
      <w:r w:rsidR="0003449F" w:rsidRPr="009D7901">
        <w:rPr>
          <w:spacing w:val="2"/>
        </w:rPr>
        <w:t>се заличават в срок един месец от прекратяването на правоотношението</w:t>
      </w:r>
      <w:r w:rsidR="004A5963" w:rsidRPr="009D7901">
        <w:rPr>
          <w:spacing w:val="2"/>
        </w:rPr>
        <w:t>.</w:t>
      </w:r>
    </w:p>
    <w:p w:rsidR="00A376EA" w:rsidRPr="005809C6" w:rsidRDefault="00A376EA" w:rsidP="006439E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4020A3" w:rsidRDefault="004020A3" w:rsidP="006439ED">
      <w:pPr>
        <w:jc w:val="both"/>
        <w:rPr>
          <w:b/>
          <w:sz w:val="32"/>
          <w:szCs w:val="32"/>
          <w:lang w:val="az-Cyrl-AZ"/>
        </w:rPr>
      </w:pPr>
    </w:p>
    <w:p w:rsidR="002C69EC" w:rsidRPr="007736D4" w:rsidRDefault="0050632A" w:rsidP="007736D4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</w:rPr>
        <w:t>V</w:t>
      </w:r>
      <w:r w:rsidR="002C69EC" w:rsidRPr="00AE06BF">
        <w:rPr>
          <w:sz w:val="28"/>
          <w:szCs w:val="28"/>
        </w:rPr>
        <w:t xml:space="preserve">. </w:t>
      </w:r>
      <w:r w:rsidR="00AE06BF" w:rsidRPr="007736D4">
        <w:rPr>
          <w:b/>
          <w:color w:val="000000"/>
          <w:spacing w:val="-3"/>
          <w:sz w:val="28"/>
          <w:szCs w:val="28"/>
        </w:rPr>
        <w:t>ПРЕДОТВРАТЯВАНЕ И УСТАНОВЯВАНЕ КОНФЛИКТ НА ИНТЕРЕСИ</w:t>
      </w:r>
    </w:p>
    <w:p w:rsidR="0027038D" w:rsidRPr="00632845" w:rsidRDefault="0027038D" w:rsidP="006439ED">
      <w:pPr>
        <w:jc w:val="both"/>
      </w:pPr>
    </w:p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6"/>
      </w:tblGrid>
      <w:tr w:rsidR="0027038D" w:rsidRPr="0027038D" w:rsidTr="000813AF">
        <w:trPr>
          <w:tblCellSpacing w:w="6" w:type="dxa"/>
          <w:jc w:val="center"/>
        </w:trPr>
        <w:tc>
          <w:tcPr>
            <w:tcW w:w="9072" w:type="dxa"/>
            <w:vAlign w:val="center"/>
            <w:hideMark/>
          </w:tcPr>
          <w:p w:rsidR="0027038D" w:rsidRPr="0027038D" w:rsidRDefault="00714E2B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b/>
                <w:bCs/>
                <w:color w:val="000000"/>
                <w:spacing w:val="-3"/>
              </w:rPr>
              <w:t>Чл. 1</w:t>
            </w:r>
            <w:r w:rsidR="007736D4">
              <w:rPr>
                <w:b/>
                <w:bCs/>
                <w:color w:val="000000"/>
                <w:spacing w:val="-3"/>
              </w:rPr>
              <w:t>6.</w:t>
            </w:r>
            <w:r w:rsidRPr="0027038D">
              <w:rPr>
                <w:color w:val="000000"/>
                <w:spacing w:val="-3"/>
              </w:rPr>
              <w:t xml:space="preserve"> </w:t>
            </w:r>
            <w:r w:rsidR="0027038D" w:rsidRPr="0027038D">
              <w:rPr>
                <w:color w:val="000000"/>
                <w:spacing w:val="-3"/>
              </w:rPr>
              <w:t xml:space="preserve">(1) Когато лице по чл. 1, ал. 2 </w:t>
            </w:r>
            <w:r w:rsidR="004A5963">
              <w:rPr>
                <w:color w:val="000000"/>
                <w:spacing w:val="-3"/>
              </w:rPr>
              <w:t xml:space="preserve"> от Наредбата </w:t>
            </w:r>
            <w:r w:rsidR="0027038D" w:rsidRPr="0027038D">
              <w:rPr>
                <w:color w:val="000000"/>
                <w:spacing w:val="-3"/>
              </w:rPr>
              <w:t>има частен интерес по смисъла на чл. 53 от ЗПКОНПИ, то е длъжно да си направи самоотвод от изпълнението на конкретното правомощие или задължение по служба.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 xml:space="preserve">(2) </w:t>
            </w:r>
            <w:r w:rsidR="005B06CA">
              <w:rPr>
                <w:color w:val="000000"/>
                <w:spacing w:val="-3"/>
              </w:rPr>
              <w:t>Органът по  назначаването  е</w:t>
            </w:r>
            <w:r w:rsidRPr="0027038D">
              <w:rPr>
                <w:color w:val="000000"/>
                <w:spacing w:val="-3"/>
              </w:rPr>
              <w:t xml:space="preserve"> длъж</w:t>
            </w:r>
            <w:r w:rsidR="005B06CA">
              <w:rPr>
                <w:color w:val="000000"/>
                <w:spacing w:val="-3"/>
              </w:rPr>
              <w:t>ен да направи</w:t>
            </w:r>
            <w:r w:rsidRPr="0027038D">
              <w:rPr>
                <w:color w:val="000000"/>
                <w:spacing w:val="-3"/>
              </w:rPr>
              <w:t xml:space="preserve"> отвод на лице по чл. 1,</w:t>
            </w:r>
            <w:r w:rsidR="004A5963">
              <w:rPr>
                <w:color w:val="000000"/>
                <w:spacing w:val="-3"/>
              </w:rPr>
              <w:t xml:space="preserve"> ал. 2, т. 1</w:t>
            </w:r>
            <w:r w:rsidR="005B06CA">
              <w:rPr>
                <w:color w:val="000000"/>
                <w:spacing w:val="-3"/>
              </w:rPr>
              <w:t>, ако разполага</w:t>
            </w:r>
            <w:r w:rsidRPr="0027038D">
              <w:rPr>
                <w:color w:val="000000"/>
                <w:spacing w:val="-3"/>
              </w:rPr>
              <w:t xml:space="preserve"> с данни за негов частен интерес във връзка с конкретно правомощие или задължение по служба.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(3)  Самоотводите и отводите се правят незабавно след възникването или след узнаването на данните за наличие на частен интерес.</w:t>
            </w:r>
          </w:p>
          <w:p w:rsidR="0027038D" w:rsidRPr="0027038D" w:rsidRDefault="004A5963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color w:val="000000"/>
                <w:spacing w:val="-3"/>
              </w:rPr>
              <w:t>(4</w:t>
            </w:r>
            <w:r w:rsidR="0027038D" w:rsidRPr="0027038D">
              <w:rPr>
                <w:color w:val="000000"/>
                <w:spacing w:val="-3"/>
              </w:rPr>
              <w:t>) Самоотводите и отводите се мотивират, като се посочва частният интерес, който е причина за отстраняването от изпълнението на конкретното правомощие или задължение.</w:t>
            </w:r>
          </w:p>
          <w:p w:rsidR="0027038D" w:rsidRPr="0027038D" w:rsidRDefault="00B664F4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t>Чл. 17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27038D" w:rsidRPr="0027038D">
              <w:rPr>
                <w:color w:val="000000"/>
                <w:spacing w:val="-3"/>
              </w:rPr>
              <w:t xml:space="preserve"> Производството по установяване на конфликт на интереси се образува: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1. при подаден сигнал по чл. 6, ал. 1</w:t>
            </w:r>
            <w:r w:rsidR="000659A3">
              <w:rPr>
                <w:color w:val="000000"/>
                <w:spacing w:val="-3"/>
              </w:rPr>
              <w:t xml:space="preserve"> от тези </w:t>
            </w:r>
            <w:r w:rsidR="004B49F0">
              <w:rPr>
                <w:color w:val="000000"/>
                <w:spacing w:val="-3"/>
              </w:rPr>
              <w:t>правила</w:t>
            </w:r>
            <w:r w:rsidRPr="0027038D">
              <w:rPr>
                <w:color w:val="000000"/>
                <w:spacing w:val="-3"/>
              </w:rPr>
              <w:t>, съответно по чл. 6, ал. 4</w:t>
            </w:r>
            <w:r w:rsidR="00FA5971">
              <w:rPr>
                <w:color w:val="000000"/>
                <w:spacing w:val="-3"/>
              </w:rPr>
              <w:t xml:space="preserve"> от Наредбата</w:t>
            </w:r>
            <w:r w:rsidRPr="0027038D">
              <w:rPr>
                <w:color w:val="000000"/>
                <w:spacing w:val="-3"/>
              </w:rPr>
              <w:t>;</w:t>
            </w:r>
          </w:p>
          <w:p w:rsidR="0045582F" w:rsidRDefault="0027038D" w:rsidP="006439ED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  <w:spacing w:val="-3"/>
              </w:rPr>
            </w:pPr>
            <w:r w:rsidRPr="0027038D">
              <w:rPr>
                <w:color w:val="000000"/>
                <w:spacing w:val="-3"/>
              </w:rPr>
              <w:t>2. с</w:t>
            </w:r>
            <w:r w:rsidR="002F2C82">
              <w:rPr>
                <w:color w:val="000000"/>
                <w:spacing w:val="-3"/>
              </w:rPr>
              <w:t>лужебно</w:t>
            </w:r>
            <w:r w:rsidR="005B06CA">
              <w:rPr>
                <w:color w:val="000000"/>
                <w:spacing w:val="-3"/>
              </w:rPr>
              <w:t xml:space="preserve"> от органа по </w:t>
            </w:r>
            <w:r w:rsidRPr="0027038D">
              <w:rPr>
                <w:color w:val="000000"/>
                <w:spacing w:val="-3"/>
              </w:rPr>
              <w:t xml:space="preserve"> назначаването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3. п</w:t>
            </w:r>
            <w:r w:rsidR="004B49F0">
              <w:rPr>
                <w:color w:val="000000"/>
                <w:spacing w:val="-3"/>
              </w:rPr>
              <w:t>о искане на лице</w:t>
            </w:r>
            <w:r w:rsidRPr="0027038D">
              <w:rPr>
                <w:color w:val="000000"/>
                <w:spacing w:val="-3"/>
              </w:rPr>
              <w:t xml:space="preserve"> по чл. 1, ал. 2</w:t>
            </w:r>
            <w:r w:rsidR="00FA5971">
              <w:rPr>
                <w:color w:val="000000"/>
                <w:spacing w:val="-3"/>
              </w:rPr>
              <w:t>, т. 1 от Наредбата;</w:t>
            </w:r>
          </w:p>
          <w:p w:rsidR="0027038D" w:rsidRPr="0027038D" w:rsidRDefault="00B664F4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lastRenderedPageBreak/>
              <w:t>Чл. 18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A056DC">
              <w:rPr>
                <w:color w:val="000000"/>
                <w:spacing w:val="-3"/>
              </w:rPr>
              <w:t xml:space="preserve"> (1) Искането по чл. 17</w:t>
            </w:r>
            <w:r w:rsidR="0027038D" w:rsidRPr="0027038D">
              <w:rPr>
                <w:color w:val="000000"/>
                <w:spacing w:val="-3"/>
              </w:rPr>
              <w:t>, т. 3 трябва да съдържа: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1. трите имена и длъжността на лицето;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2. описание на конкретния случай, по отношение на който се отправя искането;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3. дата на подаване на искането;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4. подпис на подателя.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(2) Когато искането не отговаря на условията по ал. 1, ли</w:t>
            </w:r>
            <w:r w:rsidR="00AF3E37">
              <w:rPr>
                <w:color w:val="000000"/>
                <w:spacing w:val="-3"/>
              </w:rPr>
              <w:t xml:space="preserve">цето се уведомява от </w:t>
            </w:r>
            <w:r w:rsidRPr="0027038D">
              <w:rPr>
                <w:color w:val="000000"/>
                <w:spacing w:val="-3"/>
              </w:rPr>
              <w:t xml:space="preserve"> комиси</w:t>
            </w:r>
            <w:r w:rsidR="00AF3E37">
              <w:rPr>
                <w:color w:val="000000"/>
                <w:spacing w:val="-3"/>
              </w:rPr>
              <w:t xml:space="preserve">ята </w:t>
            </w:r>
            <w:r w:rsidRPr="0027038D">
              <w:rPr>
                <w:color w:val="000000"/>
                <w:spacing w:val="-3"/>
              </w:rPr>
              <w:t xml:space="preserve"> да отстрани недостатъците в 3-дневен срок от съобщението за това с указание, че при неотстраняването им в срок искането ще бъде оставено без разглеждане.</w:t>
            </w:r>
          </w:p>
          <w:p w:rsidR="0027038D" w:rsidRPr="004458A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4458AD">
              <w:rPr>
                <w:spacing w:val="-3"/>
              </w:rPr>
              <w:t>(3) По отношение на искането се прилагат разпоредбите на чл. 6, ал. 3, 5 и 7</w:t>
            </w:r>
            <w:r w:rsidR="00AF3E37" w:rsidRPr="004458AD">
              <w:rPr>
                <w:spacing w:val="-3"/>
              </w:rPr>
              <w:t xml:space="preserve"> от Наредбата</w:t>
            </w:r>
            <w:r w:rsidR="002F2C82" w:rsidRPr="004458AD">
              <w:rPr>
                <w:spacing w:val="-3"/>
              </w:rPr>
              <w:t>, а именно: към искането</w:t>
            </w:r>
            <w:r w:rsidR="007753E8" w:rsidRPr="004458AD">
              <w:rPr>
                <w:spacing w:val="-3"/>
              </w:rPr>
              <w:t xml:space="preserve"> може да се приложат източниците на информация, подкрепящи </w:t>
            </w:r>
            <w:r w:rsidR="002F2C82" w:rsidRPr="004458AD">
              <w:rPr>
                <w:spacing w:val="-3"/>
              </w:rPr>
              <w:t>изложените в него твърдения; всяко искане</w:t>
            </w:r>
            <w:r w:rsidR="007753E8" w:rsidRPr="004458AD">
              <w:rPr>
                <w:spacing w:val="-3"/>
              </w:rPr>
              <w:t xml:space="preserve"> се регистрира</w:t>
            </w:r>
            <w:r w:rsidR="00971B7D" w:rsidRPr="004458AD">
              <w:rPr>
                <w:spacing w:val="-3"/>
              </w:rPr>
              <w:t xml:space="preserve"> незабавно след постъпването му; </w:t>
            </w:r>
            <w:r w:rsidR="002F2C82" w:rsidRPr="004458AD">
              <w:rPr>
                <w:spacing w:val="-3"/>
              </w:rPr>
              <w:t>срокът за произнасяне по искане</w:t>
            </w:r>
            <w:r w:rsidR="00971B7D" w:rsidRPr="004458AD">
              <w:rPr>
                <w:spacing w:val="-3"/>
              </w:rPr>
              <w:t xml:space="preserve"> започва да тече от датата на отстраняване на нередовността.</w:t>
            </w:r>
          </w:p>
          <w:p w:rsidR="0027038D" w:rsidRPr="0058723A" w:rsidRDefault="00B664F4" w:rsidP="006439ED">
            <w:pPr>
              <w:spacing w:line="268" w:lineRule="auto"/>
              <w:ind w:firstLine="283"/>
              <w:jc w:val="both"/>
              <w:textAlignment w:val="center"/>
            </w:pPr>
            <w:r w:rsidRPr="0058723A">
              <w:rPr>
                <w:b/>
                <w:bCs/>
                <w:spacing w:val="-3"/>
              </w:rPr>
              <w:t>Чл. 19</w:t>
            </w:r>
            <w:r w:rsidR="0027038D" w:rsidRPr="0058723A">
              <w:rPr>
                <w:b/>
                <w:bCs/>
                <w:spacing w:val="-3"/>
              </w:rPr>
              <w:t>.</w:t>
            </w:r>
            <w:r w:rsidR="0027038D" w:rsidRPr="0058723A">
              <w:rPr>
                <w:spacing w:val="-3"/>
              </w:rPr>
              <w:t xml:space="preserve"> Производството по установяване на конфликт на интереси се образува служебно</w:t>
            </w:r>
            <w:r w:rsidR="004458AD" w:rsidRPr="0058723A">
              <w:rPr>
                <w:spacing w:val="-3"/>
              </w:rPr>
              <w:t xml:space="preserve"> по чл.17, т.2 със заповед на органа по назначаването по предложение на комисията, направено с доклад,</w:t>
            </w:r>
            <w:r w:rsidR="0027038D" w:rsidRPr="0058723A">
              <w:rPr>
                <w:spacing w:val="-3"/>
              </w:rPr>
              <w:t xml:space="preserve"> когато при осъществяване на служебните</w:t>
            </w:r>
            <w:r w:rsidR="004458AD" w:rsidRPr="0058723A">
              <w:rPr>
                <w:spacing w:val="-3"/>
              </w:rPr>
              <w:t xml:space="preserve"> </w:t>
            </w:r>
            <w:r w:rsidR="0045582F" w:rsidRPr="0058723A">
              <w:rPr>
                <w:spacing w:val="-3"/>
              </w:rPr>
              <w:t>и</w:t>
            </w:r>
            <w:r w:rsidR="004458AD" w:rsidRPr="0058723A">
              <w:rPr>
                <w:spacing w:val="-3"/>
              </w:rPr>
              <w:t>м</w:t>
            </w:r>
            <w:r w:rsidR="0045582F" w:rsidRPr="0058723A">
              <w:rPr>
                <w:spacing w:val="-3"/>
              </w:rPr>
              <w:t xml:space="preserve"> зад</w:t>
            </w:r>
            <w:r w:rsidR="004458AD" w:rsidRPr="0058723A">
              <w:rPr>
                <w:spacing w:val="-3"/>
              </w:rPr>
              <w:t>ължения  са  установени</w:t>
            </w:r>
            <w:r w:rsidR="0027038D" w:rsidRPr="0058723A">
              <w:rPr>
                <w:spacing w:val="-3"/>
              </w:rPr>
              <w:t xml:space="preserve"> конкретни данни, пораждащи съмнение за конфликт на интереси.</w:t>
            </w:r>
          </w:p>
          <w:p w:rsidR="0027038D" w:rsidRPr="0027038D" w:rsidRDefault="00B664F4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t>Чл. 20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27038D" w:rsidRPr="0027038D">
              <w:rPr>
                <w:color w:val="000000"/>
                <w:spacing w:val="-3"/>
              </w:rPr>
              <w:t xml:space="preserve"> Производството по установяване на конфликт на интереси се образува в срок </w:t>
            </w:r>
            <w:r w:rsidR="0027038D" w:rsidRPr="00BB2B73">
              <w:rPr>
                <w:color w:val="000000"/>
                <w:spacing w:val="-3"/>
              </w:rPr>
              <w:t>до 6 месеца от откриването</w:t>
            </w:r>
            <w:r w:rsidR="0027038D" w:rsidRPr="0027038D">
              <w:rPr>
                <w:color w:val="000000"/>
                <w:spacing w:val="-3"/>
              </w:rPr>
              <w:t>, но не по-късно от три години от извършването на нарушението.</w:t>
            </w:r>
          </w:p>
          <w:p w:rsidR="002935AB" w:rsidRDefault="00F240C7" w:rsidP="006439ED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Чл. 21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27038D" w:rsidRPr="0027038D">
              <w:rPr>
                <w:color w:val="000000"/>
                <w:spacing w:val="-3"/>
              </w:rPr>
              <w:t xml:space="preserve"> (1) Образуването, отказът от образуване и прекратяването на производството се извършват с</w:t>
            </w:r>
            <w:r w:rsidR="002935AB">
              <w:rPr>
                <w:color w:val="000000"/>
                <w:spacing w:val="-3"/>
              </w:rPr>
              <w:t>ъс заповед  на органа по</w:t>
            </w:r>
            <w:r w:rsidR="0027038D" w:rsidRPr="0027038D">
              <w:rPr>
                <w:color w:val="000000"/>
                <w:spacing w:val="-3"/>
              </w:rPr>
              <w:t xml:space="preserve"> назначаването</w:t>
            </w:r>
            <w:r w:rsidR="002935AB">
              <w:rPr>
                <w:color w:val="000000"/>
                <w:spacing w:val="-3"/>
              </w:rPr>
              <w:t>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(2) Производство не се образува или образуваното производство се прекратява, когато: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1. в сигнала или искането липсва някой от реквизитите по чл. 6, ал. 2, съответно по чл. 19, ал. 1</w:t>
            </w:r>
            <w:r w:rsidR="00A44A42">
              <w:rPr>
                <w:color w:val="000000"/>
                <w:spacing w:val="-3"/>
              </w:rPr>
              <w:t xml:space="preserve"> от Наредбата</w:t>
            </w:r>
            <w:r w:rsidRPr="0027038D">
              <w:rPr>
                <w:color w:val="000000"/>
                <w:spacing w:val="-3"/>
              </w:rPr>
              <w:t>, и недостатъкът не е отстранен в указания срок;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2</w:t>
            </w:r>
            <w:r w:rsidR="007E29F5">
              <w:rPr>
                <w:color w:val="000000"/>
                <w:spacing w:val="-3"/>
              </w:rPr>
              <w:t>. са изтекли сроковете по чл. 20</w:t>
            </w:r>
            <w:r w:rsidRPr="0027038D">
              <w:rPr>
                <w:color w:val="000000"/>
                <w:spacing w:val="-3"/>
              </w:rPr>
              <w:t>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3. сигналът или искането са подадени до некомпетентен орган;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 xml:space="preserve">(3) Проверката за наличието или за липсата на предпоставките по ал. 2 се извършва </w:t>
            </w:r>
            <w:r w:rsidR="00D55003">
              <w:rPr>
                <w:color w:val="000000"/>
                <w:spacing w:val="-3"/>
              </w:rPr>
              <w:t xml:space="preserve">от </w:t>
            </w:r>
            <w:r w:rsidR="00A44A42">
              <w:rPr>
                <w:color w:val="000000"/>
                <w:spacing w:val="-3"/>
              </w:rPr>
              <w:t xml:space="preserve"> комисията</w:t>
            </w:r>
            <w:r w:rsidRPr="0027038D">
              <w:rPr>
                <w:color w:val="000000"/>
                <w:spacing w:val="-3"/>
              </w:rPr>
              <w:t>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(4) В случаите на ал. 2, т. 3 сигналът или искането се препращат незабавно, но не по-късно от 7 дни, на компетентния орган, за което се уведомява подателят.</w:t>
            </w:r>
          </w:p>
          <w:p w:rsidR="00FF4E8B" w:rsidRPr="00FF4E8B" w:rsidRDefault="004903EE" w:rsidP="006439ED">
            <w:pPr>
              <w:spacing w:line="268" w:lineRule="auto"/>
              <w:ind w:firstLine="283"/>
              <w:jc w:val="both"/>
              <w:textAlignment w:val="center"/>
              <w:rPr>
                <w:spacing w:val="-3"/>
              </w:rPr>
            </w:pPr>
            <w:r>
              <w:rPr>
                <w:b/>
                <w:bCs/>
                <w:spacing w:val="-3"/>
              </w:rPr>
              <w:t>Чл. 22</w:t>
            </w:r>
            <w:r w:rsidR="0027038D" w:rsidRPr="00FF4E8B">
              <w:rPr>
                <w:b/>
                <w:bCs/>
                <w:spacing w:val="-3"/>
              </w:rPr>
              <w:t>.</w:t>
            </w:r>
            <w:r w:rsidR="0027038D" w:rsidRPr="00FF4E8B">
              <w:rPr>
                <w:spacing w:val="-3"/>
              </w:rPr>
              <w:t xml:space="preserve"> (1) Проверката за наличието или за липсата на конфликт на интереси се извършва от комисията от служители по чл. 11, ал. 1, т</w:t>
            </w:r>
            <w:r w:rsidR="00153AE1" w:rsidRPr="00FF4E8B">
              <w:rPr>
                <w:spacing w:val="-3"/>
              </w:rPr>
              <w:t>. 2</w:t>
            </w:r>
            <w:r w:rsidR="00FF4E8B" w:rsidRPr="00FF4E8B">
              <w:rPr>
                <w:spacing w:val="-3"/>
              </w:rPr>
              <w:t xml:space="preserve"> от Наредбата</w:t>
            </w:r>
            <w:r w:rsidR="00153AE1" w:rsidRPr="00FF4E8B">
              <w:rPr>
                <w:spacing w:val="-3"/>
              </w:rPr>
              <w:t xml:space="preserve">. Комисията </w:t>
            </w:r>
            <w:r w:rsidR="0027038D" w:rsidRPr="00FF4E8B">
              <w:rPr>
                <w:spacing w:val="-3"/>
              </w:rPr>
              <w:t xml:space="preserve"> е постоянна и се назначава с</w:t>
            </w:r>
            <w:r w:rsidR="00153AE1" w:rsidRPr="00FF4E8B">
              <w:rPr>
                <w:spacing w:val="-3"/>
              </w:rPr>
              <w:t>ъс заповед  на органа по</w:t>
            </w:r>
            <w:r w:rsidR="0027038D" w:rsidRPr="00FF4E8B">
              <w:rPr>
                <w:spacing w:val="-3"/>
              </w:rPr>
              <w:t xml:space="preserve"> назначаването в състав най-малко от трима редовни членове и един резервен, като при възможност в състава й се включва инспектор с юридическо образование.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(2) Проверката по ал. 1 за лицата по чл. 81б, ал. 1 от Закона за държавния служител се извършва от съответната комисия на приемащата администрация, а за лицата по чл. 16а, ал. 4 от Закона за държавния служител – от комисията към органа по назначаването, до който е подаден сигналът.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 xml:space="preserve">(3) Когато се извършва проверка за наличието или за липсата на конфликт на интереси спрямо член на съответната комисия, той не участва в нея. В този случай на негово място </w:t>
            </w:r>
            <w:r w:rsidRPr="0027038D">
              <w:rPr>
                <w:color w:val="000000"/>
                <w:spacing w:val="-3"/>
              </w:rPr>
              <w:lastRenderedPageBreak/>
              <w:t>участва резервен член.</w:t>
            </w:r>
          </w:p>
          <w:p w:rsidR="0027038D" w:rsidRPr="0027038D" w:rsidRDefault="004903EE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t>Чл. 23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27038D" w:rsidRPr="0027038D">
              <w:rPr>
                <w:color w:val="000000"/>
                <w:spacing w:val="-3"/>
              </w:rPr>
              <w:t xml:space="preserve"> (1) Доказателствата за наличието или за липсата на конфликт на интереси се събират по реда на Административнопроцесуалния кодекс.</w:t>
            </w:r>
          </w:p>
          <w:p w:rsidR="0027038D" w:rsidRPr="0027038D" w:rsidRDefault="00FF4E8B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color w:val="000000"/>
                <w:spacing w:val="-3"/>
              </w:rPr>
              <w:t>(2) Комисията  изисква и получава</w:t>
            </w:r>
            <w:r w:rsidR="0027038D" w:rsidRPr="0027038D">
              <w:rPr>
                <w:color w:val="000000"/>
                <w:spacing w:val="-3"/>
              </w:rPr>
              <w:t xml:space="preserve"> информация от органи на държавната власт, от органи на местното самоуправление, както и от физически и юридически лица. В искането се посочват номерът на</w:t>
            </w:r>
            <w:r>
              <w:rPr>
                <w:color w:val="000000"/>
                <w:spacing w:val="-3"/>
              </w:rPr>
              <w:t xml:space="preserve"> заповедта </w:t>
            </w:r>
            <w:r w:rsidR="0027038D" w:rsidRPr="0027038D">
              <w:rPr>
                <w:color w:val="000000"/>
                <w:spacing w:val="-3"/>
              </w:rPr>
              <w:t>за опреде</w:t>
            </w:r>
            <w:r>
              <w:rPr>
                <w:color w:val="000000"/>
                <w:spacing w:val="-3"/>
              </w:rPr>
              <w:t>ляне на членовете на  комисията</w:t>
            </w:r>
            <w:r w:rsidR="0073694D">
              <w:rPr>
                <w:color w:val="000000"/>
                <w:spacing w:val="-3"/>
              </w:rPr>
              <w:t>, както и на заповедта за образуване на производството.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(3) Органите и лицата по ал. 2 са длъжни в 7-дневен срок от получаването на искането да представят необходимата информация и документи.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(4) На лицето, срещу което е образувано производството, се предоставят за запознаване всички събрани доказателства и му се дава възможност да направи възражение в 7-дневен срок от предоставянето им, при спазване на правилата по глава седма от ЗПКОНПИ относно защитата на подалия сигнала.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(5) Лицето, срещу което е образувано производството, може да представи и да посочи нови доказателства, които да се съберат.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(6) Лицето, срещу което е образувано производството, се изслушва от комисията, за което се съставя протокол. Протоколът се подписва от членовете на комисията и от лицето, срещу което е образувано производството.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(7) Лицето, срещу което е образувано производството, има право на защита, включително адвокатска защита.</w:t>
            </w:r>
          </w:p>
          <w:p w:rsidR="0073694D" w:rsidRDefault="0027038D" w:rsidP="006439ED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  <w:spacing w:val="-3"/>
              </w:rPr>
            </w:pPr>
            <w:r w:rsidRPr="0027038D">
              <w:rPr>
                <w:color w:val="000000"/>
                <w:spacing w:val="-3"/>
              </w:rPr>
              <w:t>(8) Проверката приключва със становище на комисията</w:t>
            </w:r>
            <w:r w:rsidR="0073694D">
              <w:rPr>
                <w:color w:val="000000"/>
                <w:spacing w:val="-3"/>
              </w:rPr>
              <w:t>, което се представя на органа по назначаването в 7-дневен срок.</w:t>
            </w:r>
          </w:p>
          <w:p w:rsidR="0027038D" w:rsidRPr="0027038D" w:rsidRDefault="00124521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t>Чл. 24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036776">
              <w:rPr>
                <w:color w:val="000000"/>
                <w:spacing w:val="-3"/>
              </w:rPr>
              <w:t xml:space="preserve"> (1) Органът по назначаването </w:t>
            </w:r>
            <w:r w:rsidR="0027038D" w:rsidRPr="0027038D">
              <w:rPr>
                <w:color w:val="000000"/>
                <w:spacing w:val="-3"/>
              </w:rPr>
              <w:t xml:space="preserve"> се произнася с мотив</w:t>
            </w:r>
            <w:r w:rsidR="00036776">
              <w:rPr>
                <w:color w:val="000000"/>
                <w:spacing w:val="-3"/>
              </w:rPr>
              <w:t xml:space="preserve">иранa заповед </w:t>
            </w:r>
            <w:r w:rsidR="0027038D" w:rsidRPr="0027038D">
              <w:rPr>
                <w:color w:val="000000"/>
                <w:spacing w:val="-3"/>
              </w:rPr>
              <w:t xml:space="preserve"> за наличието или липсата на конфликт на интереси, в срок до два месеца от образуването на производството. При случаи на фактическа и правна сложност срокът може да се продължи еднократно с 30 дни.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(2) Актът по ал. 1 съдържа: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1. наименованието на органа, който го издава;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2. адресата на акта;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3. фактическите и правните основания за постановяването му;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4. направените от лицето възражения и мотиви в случай на неприемане;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5. диспозитивна част, в която се установява липсата или наличието на конфликт на интереси и се налага глоба по чл. 171 от ЗПКОНПИ;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6. срок и съд, пред който може да се обжалва;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7. дата на издаване и подпис/подписи.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акта по ал. 1.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(4) В акта, с който е установен конфликт на интереси, се посочва и срок за доброволно изпълнение на наложената глоба.</w:t>
            </w:r>
          </w:p>
          <w:p w:rsidR="0027038D" w:rsidRPr="0027038D" w:rsidRDefault="00124521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t>Чл. 25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E836C5">
              <w:rPr>
                <w:color w:val="000000"/>
                <w:spacing w:val="-3"/>
              </w:rPr>
              <w:t xml:space="preserve"> (1) Актът по чл. 24</w:t>
            </w:r>
            <w:r w:rsidR="0027038D" w:rsidRPr="0027038D">
              <w:rPr>
                <w:color w:val="000000"/>
                <w:spacing w:val="-3"/>
              </w:rPr>
              <w:t>, ал. 1 се съобщава на: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1. заинтересованото лице;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2. окръжната прокуратура п</w:t>
            </w:r>
            <w:r w:rsidR="00633657">
              <w:rPr>
                <w:color w:val="000000"/>
                <w:spacing w:val="-3"/>
              </w:rPr>
              <w:t>о седалището на органа по чл. 24</w:t>
            </w:r>
            <w:r w:rsidRPr="0027038D">
              <w:rPr>
                <w:color w:val="000000"/>
                <w:spacing w:val="-3"/>
              </w:rPr>
              <w:t>, ал. 1.</w:t>
            </w:r>
          </w:p>
          <w:p w:rsidR="0027038D" w:rsidRPr="0027038D" w:rsidRDefault="00124521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t>Чл. 26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27038D" w:rsidRPr="0027038D">
              <w:rPr>
                <w:color w:val="000000"/>
                <w:spacing w:val="-3"/>
              </w:rPr>
              <w:t xml:space="preserve"> (1) Актът, с който се установява конфликт на интереси, може да се оспори от заинтересованото лице пред съда по реда на Административнопроцесуалния кодекс.</w:t>
            </w:r>
          </w:p>
          <w:p w:rsidR="0027038D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color w:val="000000"/>
                <w:spacing w:val="-3"/>
              </w:rPr>
              <w:t>(2) Прокурорът може да подаде протест пред съда в срок един месец от съобщаването на акта, с който се установява липсата на конфликт на интереси.</w:t>
            </w:r>
          </w:p>
          <w:p w:rsidR="0027038D" w:rsidRPr="0027038D" w:rsidRDefault="00124521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lastRenderedPageBreak/>
              <w:t>Чл. 27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27038D" w:rsidRPr="0027038D">
              <w:rPr>
                <w:color w:val="000000"/>
                <w:spacing w:val="-3"/>
              </w:rPr>
              <w:t xml:space="preserve"> За неуредените в тази глава въпроси се прилагат съответно глава осма от ЗПКОНПИ и Административнопроцесуалният кодекс.</w:t>
            </w:r>
          </w:p>
          <w:p w:rsidR="0027038D" w:rsidRPr="0027038D" w:rsidRDefault="00124521" w:rsidP="006439ED">
            <w:pPr>
              <w:spacing w:line="268" w:lineRule="auto"/>
              <w:ind w:firstLine="283"/>
              <w:jc w:val="both"/>
              <w:textAlignment w:val="center"/>
            </w:pPr>
            <w:r>
              <w:rPr>
                <w:b/>
                <w:bCs/>
                <w:color w:val="000000"/>
                <w:spacing w:val="-3"/>
              </w:rPr>
              <w:t>Чл. 28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27038D" w:rsidRPr="0027038D">
              <w:rPr>
                <w:color w:val="000000"/>
                <w:spacing w:val="-3"/>
              </w:rPr>
              <w:t xml:space="preserve"> Когато с влязъл в сила акт е установен конфликт на интереси, освобождаването от заеманата длъжност се осъществява по ред, предвиден в съответния закон.</w:t>
            </w:r>
          </w:p>
          <w:p w:rsidR="0027038D" w:rsidRDefault="00124521" w:rsidP="0012452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Чл. 29</w:t>
            </w:r>
            <w:r w:rsidR="0027038D" w:rsidRPr="0027038D">
              <w:rPr>
                <w:b/>
                <w:bCs/>
                <w:color w:val="000000"/>
                <w:spacing w:val="-3"/>
              </w:rPr>
              <w:t>.</w:t>
            </w:r>
            <w:r w:rsidR="0027038D" w:rsidRPr="0027038D">
              <w:rPr>
                <w:color w:val="000000"/>
                <w:spacing w:val="-3"/>
              </w:rPr>
              <w:t xml:space="preserve"> Когато в производството по установяване на конфликт на интереси се установят данни за извършено пре</w:t>
            </w:r>
            <w:r w:rsidR="00885B9E">
              <w:rPr>
                <w:color w:val="000000"/>
                <w:spacing w:val="-3"/>
              </w:rPr>
              <w:t xml:space="preserve">стъпление, органът по  назначаването </w:t>
            </w:r>
            <w:r w:rsidR="0027038D" w:rsidRPr="0027038D">
              <w:rPr>
                <w:color w:val="000000"/>
                <w:spacing w:val="-3"/>
              </w:rPr>
              <w:t xml:space="preserve">  сезира незабавно компетентните органи за предприемане на действия по наказателно преследване.</w:t>
            </w:r>
          </w:p>
          <w:p w:rsidR="007F1B2E" w:rsidRPr="0027038D" w:rsidRDefault="007F1B2E" w:rsidP="006439ED">
            <w:pPr>
              <w:spacing w:line="268" w:lineRule="auto"/>
              <w:ind w:firstLine="283"/>
              <w:jc w:val="both"/>
              <w:textAlignment w:val="center"/>
            </w:pPr>
          </w:p>
          <w:p w:rsidR="0027038D" w:rsidRDefault="0027038D" w:rsidP="000813AF">
            <w:pPr>
              <w:spacing w:line="268" w:lineRule="auto"/>
              <w:jc w:val="center"/>
              <w:textAlignment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7038D">
              <w:rPr>
                <w:b/>
                <w:color w:val="000000"/>
                <w:spacing w:val="-3"/>
                <w:sz w:val="28"/>
                <w:szCs w:val="28"/>
              </w:rPr>
              <w:t>ЗАКЛЮЧИТЕЛНИ РАЗПОРЕДБИ</w:t>
            </w:r>
          </w:p>
          <w:p w:rsidR="007F1B2E" w:rsidRPr="0027038D" w:rsidRDefault="007F1B2E" w:rsidP="006439ED">
            <w:pPr>
              <w:spacing w:line="268" w:lineRule="auto"/>
              <w:jc w:val="both"/>
              <w:textAlignment w:val="center"/>
              <w:rPr>
                <w:b/>
                <w:sz w:val="28"/>
                <w:szCs w:val="28"/>
              </w:rPr>
            </w:pPr>
          </w:p>
          <w:p w:rsidR="00967A12" w:rsidRDefault="0027038D" w:rsidP="00785751">
            <w:pPr>
              <w:tabs>
                <w:tab w:val="left" w:pos="284"/>
              </w:tabs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b/>
                <w:bCs/>
                <w:color w:val="000000"/>
                <w:spacing w:val="-3"/>
              </w:rPr>
              <w:t xml:space="preserve">§ 1. </w:t>
            </w:r>
            <w:r w:rsidR="00967A12" w:rsidRPr="00B44D70">
              <w:t>Настоящите правила се утвърждават на основание чл. 1</w:t>
            </w:r>
            <w:r w:rsidR="00967A12">
              <w:t>0</w:t>
            </w:r>
            <w:r w:rsidR="00967A12" w:rsidRPr="00B44D70">
              <w:t xml:space="preserve"> от Наредбата</w:t>
            </w:r>
            <w:r w:rsidR="000C0D78">
              <w:t>.</w:t>
            </w:r>
          </w:p>
          <w:p w:rsidR="00967A12" w:rsidRPr="0027038D" w:rsidRDefault="0027038D" w:rsidP="006439ED">
            <w:pPr>
              <w:spacing w:line="268" w:lineRule="auto"/>
              <w:ind w:firstLine="283"/>
              <w:jc w:val="both"/>
              <w:textAlignment w:val="center"/>
            </w:pPr>
            <w:r w:rsidRPr="0027038D">
              <w:rPr>
                <w:b/>
                <w:bCs/>
                <w:color w:val="000000"/>
                <w:spacing w:val="-3"/>
              </w:rPr>
              <w:t>§ 2.</w:t>
            </w:r>
            <w:r w:rsidR="00967A12" w:rsidRPr="0027038D">
              <w:rPr>
                <w:color w:val="000000"/>
                <w:spacing w:val="-3"/>
              </w:rPr>
              <w:t xml:space="preserve"> Разпоредбата на чл. 13, ал. 2</w:t>
            </w:r>
            <w:r w:rsidR="00967A12">
              <w:rPr>
                <w:color w:val="000000"/>
                <w:spacing w:val="-3"/>
              </w:rPr>
              <w:t xml:space="preserve"> от Наредбата </w:t>
            </w:r>
            <w:r w:rsidR="00967A12" w:rsidRPr="0027038D">
              <w:rPr>
                <w:color w:val="000000"/>
                <w:spacing w:val="-3"/>
              </w:rPr>
              <w:t xml:space="preserve"> влиза в сила от приемането на методологията за оценка на корупционния риск от Комисията за противодействие на корупцията и за отнемане на незаконно придобитото </w:t>
            </w:r>
            <w:r w:rsidR="00967A12">
              <w:rPr>
                <w:color w:val="000000"/>
                <w:spacing w:val="-3"/>
              </w:rPr>
              <w:t xml:space="preserve">имущество. Органът по </w:t>
            </w:r>
            <w:r w:rsidR="00967A12" w:rsidRPr="0027038D">
              <w:rPr>
                <w:color w:val="000000"/>
                <w:spacing w:val="-3"/>
              </w:rPr>
              <w:t xml:space="preserve"> назначаването с</w:t>
            </w:r>
            <w:r w:rsidR="00967A12">
              <w:rPr>
                <w:color w:val="000000"/>
                <w:spacing w:val="-3"/>
              </w:rPr>
              <w:t xml:space="preserve">ъс заповед </w:t>
            </w:r>
            <w:r w:rsidR="00967A12" w:rsidRPr="0027038D">
              <w:rPr>
                <w:color w:val="000000"/>
                <w:spacing w:val="-3"/>
              </w:rPr>
              <w:t xml:space="preserve"> определя първоначално звената и длъжностите на лицата по чл. 13, ал. 2 в срок до три месеца от приемането на методологията за оценка на корупционния риск.</w:t>
            </w:r>
            <w:r w:rsidR="00967A12">
              <w:rPr>
                <w:color w:val="000000"/>
                <w:spacing w:val="-3"/>
              </w:rPr>
              <w:t xml:space="preserve"> В срок до 6 месеца от изтичането на сроковете по чл.3, ал.4 и </w:t>
            </w:r>
            <w:r w:rsidR="008F0B83">
              <w:rPr>
                <w:color w:val="000000"/>
                <w:spacing w:val="-3"/>
              </w:rPr>
              <w:t>ал.</w:t>
            </w:r>
            <w:r w:rsidR="00967A12">
              <w:rPr>
                <w:color w:val="000000"/>
                <w:spacing w:val="-3"/>
              </w:rPr>
              <w:t>6 се извършва проверка със заповед на органа по назначаването на декларациите за имущество и интереси относно достоверността на декларираните факти.</w:t>
            </w:r>
          </w:p>
          <w:p w:rsidR="00967A12" w:rsidRPr="00B44D70" w:rsidRDefault="00785751" w:rsidP="006439ED">
            <w:pPr>
              <w:jc w:val="both"/>
            </w:pPr>
            <w:r>
              <w:rPr>
                <w:b/>
                <w:bCs/>
                <w:color w:val="000000"/>
                <w:spacing w:val="-3"/>
              </w:rPr>
              <w:t xml:space="preserve">    </w:t>
            </w:r>
            <w:r w:rsidR="0027038D" w:rsidRPr="0027038D">
              <w:rPr>
                <w:b/>
                <w:bCs/>
                <w:color w:val="000000"/>
                <w:spacing w:val="-3"/>
              </w:rPr>
              <w:t xml:space="preserve">§ 3. </w:t>
            </w:r>
            <w:r w:rsidR="00967A12">
              <w:t>Определените</w:t>
            </w:r>
            <w:r w:rsidR="00967A12" w:rsidRPr="00967A12">
              <w:rPr>
                <w:color w:val="000000"/>
                <w:spacing w:val="-3"/>
              </w:rPr>
              <w:t xml:space="preserve"> </w:t>
            </w:r>
            <w:r w:rsidR="00967A12" w:rsidRPr="0027038D">
              <w:rPr>
                <w:color w:val="000000"/>
                <w:spacing w:val="-3"/>
              </w:rPr>
              <w:t>с</w:t>
            </w:r>
            <w:r w:rsidR="00967A12">
              <w:rPr>
                <w:color w:val="000000"/>
                <w:spacing w:val="-3"/>
              </w:rPr>
              <w:t>ъс заповед в състава на комисия</w:t>
            </w:r>
            <w:r w:rsidR="00967A12" w:rsidRPr="0027038D">
              <w:rPr>
                <w:color w:val="000000"/>
                <w:spacing w:val="-3"/>
              </w:rPr>
              <w:t>т</w:t>
            </w:r>
            <w:r w:rsidR="00967A12">
              <w:rPr>
                <w:color w:val="000000"/>
                <w:spacing w:val="-3"/>
              </w:rPr>
              <w:t>а</w:t>
            </w:r>
            <w:r w:rsidR="00967A12">
              <w:t xml:space="preserve"> служители</w:t>
            </w:r>
            <w:r w:rsidR="00967A12" w:rsidRPr="00B44D70">
              <w:t xml:space="preserve"> в администрация</w:t>
            </w:r>
            <w:r w:rsidR="00967A12">
              <w:t>та на Район „</w:t>
            </w:r>
            <w:r w:rsidR="00967A12">
              <w:rPr>
                <w:lang w:val="az-Cyrl-AZ"/>
              </w:rPr>
              <w:t>Северен</w:t>
            </w:r>
            <w:r w:rsidR="00967A12">
              <w:t>”</w:t>
            </w:r>
            <w:r w:rsidR="00967A12" w:rsidRPr="00B44D70">
              <w:t xml:space="preserve"> са длъжни да познават и спазват настоящите правила.</w:t>
            </w:r>
          </w:p>
          <w:p w:rsidR="00967A12" w:rsidRPr="00B44D70" w:rsidRDefault="00785751" w:rsidP="006439ED">
            <w:pPr>
              <w:jc w:val="both"/>
            </w:pPr>
            <w:r>
              <w:rPr>
                <w:b/>
                <w:bCs/>
                <w:color w:val="000000"/>
                <w:spacing w:val="-3"/>
              </w:rPr>
              <w:t xml:space="preserve">    </w:t>
            </w:r>
            <w:r w:rsidR="006439ED">
              <w:rPr>
                <w:b/>
                <w:bCs/>
                <w:color w:val="000000"/>
                <w:spacing w:val="-3"/>
              </w:rPr>
              <w:t>§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="0027038D" w:rsidRPr="0027038D">
              <w:rPr>
                <w:b/>
                <w:bCs/>
                <w:color w:val="000000"/>
                <w:spacing w:val="-3"/>
              </w:rPr>
              <w:t xml:space="preserve">4. </w:t>
            </w:r>
            <w:r w:rsidR="00967A12" w:rsidRPr="00B44D70">
              <w:t xml:space="preserve">Контролът по спазване на разпоредбите на вътрешните правила се осъществява от </w:t>
            </w:r>
            <w:r w:rsidR="00967A12" w:rsidRPr="00967A12">
              <w:t>секретаря на района</w:t>
            </w:r>
            <w:r w:rsidR="00967A12" w:rsidRPr="00B44D70">
              <w:t>.</w:t>
            </w:r>
          </w:p>
          <w:p w:rsidR="00645815" w:rsidRDefault="00BC76C6" w:rsidP="006439ED">
            <w:pPr>
              <w:spacing w:line="268" w:lineRule="auto"/>
              <w:jc w:val="both"/>
              <w:textAlignment w:val="center"/>
              <w:rPr>
                <w:lang w:val="en-US"/>
              </w:rPr>
            </w:pPr>
            <w:r>
              <w:rPr>
                <w:b/>
              </w:rPr>
              <w:t xml:space="preserve">    § 5</w:t>
            </w:r>
            <w:r w:rsidR="00645815" w:rsidRPr="00645815">
              <w:rPr>
                <w:b/>
              </w:rPr>
              <w:t>.</w:t>
            </w:r>
            <w:r w:rsidR="00645815">
              <w:rPr>
                <w:b/>
              </w:rPr>
              <w:t xml:space="preserve"> </w:t>
            </w:r>
            <w:r w:rsidR="00645815" w:rsidRPr="00645815">
              <w:t>Кметът</w:t>
            </w:r>
            <w:r w:rsidR="00645815">
              <w:t xml:space="preserve"> на район „ Северен” в изпълнение на ЗПКОНПИ и НОРИПДУКИ и в качеството си на орган по назначаването на служителите в местната администрация:</w:t>
            </w:r>
          </w:p>
          <w:p w:rsidR="00645815" w:rsidRDefault="00645815" w:rsidP="006439ED">
            <w:pPr>
              <w:spacing w:line="268" w:lineRule="auto"/>
              <w:jc w:val="both"/>
              <w:textAlignment w:val="center"/>
              <w:rPr>
                <w:lang w:val="en-US"/>
              </w:rPr>
            </w:pPr>
            <w:r w:rsidRPr="00645815">
              <w:rPr>
                <w:b/>
              </w:rPr>
              <w:t xml:space="preserve"> а</w:t>
            </w:r>
            <w:r w:rsidRPr="00645815">
              <w:rPr>
                <w:b/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>
              <w:t>утвърждава със заповед тези вътрешни правила и при необходимост ги изменя, допълва и отменя.</w:t>
            </w:r>
          </w:p>
          <w:p w:rsidR="00645815" w:rsidRDefault="00645815" w:rsidP="006439ED">
            <w:pPr>
              <w:spacing w:line="268" w:lineRule="auto"/>
              <w:jc w:val="both"/>
              <w:textAlignment w:val="center"/>
            </w:pPr>
            <w:r>
              <w:t xml:space="preserve"> </w:t>
            </w:r>
            <w:r w:rsidRPr="00645815">
              <w:rPr>
                <w:b/>
              </w:rPr>
              <w:t>б</w:t>
            </w:r>
            <w:r w:rsidRPr="00645815">
              <w:rPr>
                <w:b/>
                <w:lang w:val="en-US"/>
              </w:rPr>
              <w:t>)</w:t>
            </w:r>
            <w:r>
              <w:t xml:space="preserve"> определя със заповед служител, който въвежда и обработва данни в регистъра на сигналите, исканията и заповедите за служебно образувани производства</w:t>
            </w:r>
            <w:r w:rsidR="007748CF">
              <w:t xml:space="preserve"> за конфликт на интереси, както и съдържанието на този регистър.</w:t>
            </w:r>
          </w:p>
          <w:p w:rsidR="007748CF" w:rsidRPr="007748CF" w:rsidRDefault="007748CF" w:rsidP="006439ED">
            <w:pPr>
              <w:spacing w:line="268" w:lineRule="auto"/>
              <w:jc w:val="both"/>
              <w:textAlignment w:val="center"/>
              <w:rPr>
                <w:bCs/>
                <w:color w:val="000000"/>
                <w:spacing w:val="-3"/>
              </w:rPr>
            </w:pPr>
            <w:r>
              <w:t xml:space="preserve"> в</w:t>
            </w:r>
            <w:r>
              <w:rPr>
                <w:lang w:val="en-US"/>
              </w:rPr>
              <w:t>)</w:t>
            </w:r>
            <w:r>
              <w:t xml:space="preserve"> определя със заповед служител, който публикува на с</w:t>
            </w:r>
            <w:r w:rsidR="00BC76C6">
              <w:t>айта на района публичната част,</w:t>
            </w:r>
            <w:r>
              <w:t xml:space="preserve"> регистъра на декларациите и списъка на неподалите в срок декларации.</w:t>
            </w:r>
          </w:p>
          <w:p w:rsidR="00967A12" w:rsidRPr="0027038D" w:rsidRDefault="00967A12" w:rsidP="006439ED">
            <w:pPr>
              <w:spacing w:line="268" w:lineRule="auto"/>
              <w:jc w:val="both"/>
              <w:textAlignment w:val="center"/>
            </w:pPr>
          </w:p>
        </w:tc>
      </w:tr>
      <w:tr w:rsidR="0027038D" w:rsidRPr="0027038D" w:rsidTr="000813AF">
        <w:trPr>
          <w:tblCellSpacing w:w="6" w:type="dxa"/>
          <w:jc w:val="center"/>
        </w:trPr>
        <w:tc>
          <w:tcPr>
            <w:tcW w:w="9072" w:type="dxa"/>
            <w:vAlign w:val="center"/>
            <w:hideMark/>
          </w:tcPr>
          <w:p w:rsidR="0027038D" w:rsidRPr="0027038D" w:rsidRDefault="0027038D" w:rsidP="006439ED">
            <w:pPr>
              <w:jc w:val="both"/>
            </w:pPr>
          </w:p>
        </w:tc>
      </w:tr>
    </w:tbl>
    <w:p w:rsidR="00E917EB" w:rsidRDefault="00E917EB" w:rsidP="006439ED">
      <w:pPr>
        <w:jc w:val="both"/>
        <w:rPr>
          <w:b/>
          <w:sz w:val="32"/>
          <w:szCs w:val="32"/>
          <w:lang w:val="az-Cyrl-AZ"/>
        </w:rPr>
      </w:pPr>
    </w:p>
    <w:p w:rsidR="00955335" w:rsidRDefault="00B304A4" w:rsidP="00D10DA1">
      <w:pPr>
        <w:jc w:val="both"/>
        <w:rPr>
          <w:lang w:val="az-Cyrl-AZ"/>
        </w:rPr>
      </w:pPr>
      <w:r w:rsidRPr="00B304A4">
        <w:rPr>
          <w:lang w:val="az-Cyrl-AZ"/>
        </w:rPr>
        <w:t>Съгласували:</w:t>
      </w:r>
    </w:p>
    <w:p w:rsidR="00B304A4" w:rsidRDefault="00B304A4" w:rsidP="00D10DA1">
      <w:pPr>
        <w:jc w:val="both"/>
        <w:rPr>
          <w:lang w:val="az-Cyrl-AZ"/>
        </w:rPr>
      </w:pPr>
    </w:p>
    <w:p w:rsidR="007D11F1" w:rsidRPr="00B304A4" w:rsidRDefault="00A46767" w:rsidP="00D10DA1">
      <w:pPr>
        <w:jc w:val="both"/>
        <w:rPr>
          <w:lang w:val="az-Cyrl-AZ"/>
        </w:rPr>
      </w:pPr>
      <w:r>
        <w:rPr>
          <w:lang w:val="az-Cyrl-AZ"/>
        </w:rPr>
        <w:t>Стайко Танев</w:t>
      </w:r>
    </w:p>
    <w:p w:rsidR="00B304A4" w:rsidRDefault="00B304A4" w:rsidP="00D10DA1">
      <w:pPr>
        <w:jc w:val="both"/>
        <w:rPr>
          <w:lang w:val="az-Cyrl-AZ"/>
        </w:rPr>
      </w:pPr>
      <w:r w:rsidRPr="00B304A4">
        <w:rPr>
          <w:lang w:val="az-Cyrl-AZ"/>
        </w:rPr>
        <w:t>Секретар</w:t>
      </w:r>
    </w:p>
    <w:p w:rsidR="00B304A4" w:rsidRPr="00B304A4" w:rsidRDefault="00B304A4" w:rsidP="00D10DA1">
      <w:pPr>
        <w:jc w:val="both"/>
        <w:rPr>
          <w:lang w:val="az-Cyrl-AZ"/>
        </w:rPr>
      </w:pPr>
    </w:p>
    <w:p w:rsidR="00B304A4" w:rsidRPr="00B304A4" w:rsidRDefault="00B304A4" w:rsidP="00D10DA1">
      <w:pPr>
        <w:jc w:val="both"/>
        <w:rPr>
          <w:lang w:val="az-Cyrl-AZ"/>
        </w:rPr>
      </w:pPr>
      <w:r w:rsidRPr="00B304A4">
        <w:rPr>
          <w:lang w:val="az-Cyrl-AZ"/>
        </w:rPr>
        <w:t>Манол Митев</w:t>
      </w:r>
    </w:p>
    <w:p w:rsidR="00B304A4" w:rsidRDefault="006E6F18" w:rsidP="00D10DA1">
      <w:pPr>
        <w:jc w:val="both"/>
        <w:rPr>
          <w:lang w:val="az-Cyrl-AZ"/>
        </w:rPr>
      </w:pPr>
      <w:r>
        <w:rPr>
          <w:lang w:val="az-Cyrl-AZ"/>
        </w:rPr>
        <w:t>Гл</w:t>
      </w:r>
      <w:r w:rsidR="00B304A4" w:rsidRPr="00B304A4">
        <w:rPr>
          <w:lang w:val="az-Cyrl-AZ"/>
        </w:rPr>
        <w:t>.</w:t>
      </w:r>
      <w:r>
        <w:rPr>
          <w:lang w:val="az-Cyrl-AZ"/>
        </w:rPr>
        <w:t xml:space="preserve"> </w:t>
      </w:r>
      <w:bookmarkStart w:id="0" w:name="_GoBack"/>
      <w:bookmarkEnd w:id="0"/>
      <w:r w:rsidR="00B304A4" w:rsidRPr="00B304A4">
        <w:rPr>
          <w:lang w:val="az-Cyrl-AZ"/>
        </w:rPr>
        <w:t>юрисконсулт</w:t>
      </w:r>
    </w:p>
    <w:p w:rsidR="00B304A4" w:rsidRPr="00B304A4" w:rsidRDefault="00B304A4" w:rsidP="00D10DA1">
      <w:pPr>
        <w:jc w:val="both"/>
        <w:rPr>
          <w:lang w:val="az-Cyrl-AZ"/>
        </w:rPr>
      </w:pPr>
    </w:p>
    <w:p w:rsidR="00B304A4" w:rsidRPr="00B304A4" w:rsidRDefault="00B304A4" w:rsidP="00D10DA1">
      <w:pPr>
        <w:jc w:val="both"/>
        <w:rPr>
          <w:lang w:val="az-Cyrl-AZ"/>
        </w:rPr>
      </w:pPr>
    </w:p>
    <w:p w:rsidR="00B304A4" w:rsidRPr="00B304A4" w:rsidRDefault="00B304A4" w:rsidP="00D10DA1">
      <w:pPr>
        <w:jc w:val="both"/>
        <w:rPr>
          <w:lang w:val="az-Cyrl-AZ"/>
        </w:rPr>
      </w:pPr>
      <w:r w:rsidRPr="00B304A4">
        <w:rPr>
          <w:lang w:val="az-Cyrl-AZ"/>
        </w:rPr>
        <w:t>Изготвил:</w:t>
      </w:r>
    </w:p>
    <w:p w:rsidR="00B304A4" w:rsidRPr="00B304A4" w:rsidRDefault="00A46767" w:rsidP="00D10DA1">
      <w:pPr>
        <w:jc w:val="both"/>
        <w:rPr>
          <w:lang w:val="az-Cyrl-AZ"/>
        </w:rPr>
      </w:pPr>
      <w:r>
        <w:rPr>
          <w:lang w:val="az-Cyrl-AZ"/>
        </w:rPr>
        <w:t>Георгена Кабакова</w:t>
      </w:r>
    </w:p>
    <w:p w:rsidR="007D11F1" w:rsidRPr="009C2C15" w:rsidRDefault="00B304A4" w:rsidP="00D10DA1">
      <w:pPr>
        <w:jc w:val="both"/>
      </w:pPr>
      <w:r w:rsidRPr="00B304A4">
        <w:rPr>
          <w:lang w:val="az-Cyrl-AZ"/>
        </w:rPr>
        <w:t xml:space="preserve">Гл.експерт </w:t>
      </w:r>
      <w:r w:rsidRPr="00B304A4">
        <w:t>„ЧР”</w:t>
      </w:r>
    </w:p>
    <w:p w:rsidR="00AD67AB" w:rsidRPr="00B304A4" w:rsidRDefault="00AD67AB" w:rsidP="00D10DA1">
      <w:pPr>
        <w:jc w:val="both"/>
        <w:rPr>
          <w:sz w:val="32"/>
          <w:szCs w:val="32"/>
          <w:lang w:val="az-Cyrl-AZ"/>
        </w:rPr>
      </w:pPr>
    </w:p>
    <w:p w:rsidR="00E917EB" w:rsidRDefault="00244F02" w:rsidP="00E96646">
      <w:pPr>
        <w:rPr>
          <w:u w:val="single"/>
          <w:lang w:val="az-Cyrl-AZ"/>
        </w:rPr>
      </w:pPr>
      <w:r>
        <w:rPr>
          <w:u w:val="single"/>
        </w:rPr>
        <w:lastRenderedPageBreak/>
        <w:t>Приложение № 1 към чл.</w:t>
      </w:r>
      <w:r w:rsidR="007D11F1">
        <w:rPr>
          <w:u w:val="single"/>
        </w:rPr>
        <w:t>15</w:t>
      </w:r>
      <w:r w:rsidR="00191B6F">
        <w:rPr>
          <w:u w:val="single"/>
        </w:rPr>
        <w:t xml:space="preserve">, ал. </w:t>
      </w:r>
      <w:r w:rsidR="007D11F1">
        <w:rPr>
          <w:u w:val="single"/>
        </w:rPr>
        <w:t>1</w:t>
      </w:r>
      <w:r w:rsidR="00D160ED">
        <w:rPr>
          <w:u w:val="single"/>
          <w:lang w:val="az-Cyrl-AZ"/>
        </w:rPr>
        <w:t xml:space="preserve"> от Вътрешни правила за проверка на декларациите</w:t>
      </w:r>
      <w:r w:rsidR="008633B6" w:rsidRPr="008633B6">
        <w:rPr>
          <w:u w:val="single"/>
          <w:lang w:val="az-Cyrl-AZ"/>
        </w:rPr>
        <w:t xml:space="preserve"> </w:t>
      </w:r>
    </w:p>
    <w:p w:rsidR="007D11F1" w:rsidRDefault="007D11F1" w:rsidP="00E96646">
      <w:pPr>
        <w:rPr>
          <w:u w:val="single"/>
          <w:lang w:val="az-Cyrl-AZ"/>
        </w:rPr>
      </w:pPr>
    </w:p>
    <w:p w:rsidR="00244F02" w:rsidRPr="008633B6" w:rsidRDefault="00E73B85" w:rsidP="00E73B85">
      <w:pPr>
        <w:jc w:val="center"/>
        <w:rPr>
          <w:u w:val="single"/>
          <w:lang w:val="az-Cyrl-AZ"/>
        </w:rPr>
      </w:pPr>
      <w:r>
        <w:rPr>
          <w:noProof/>
          <w:sz w:val="28"/>
          <w:szCs w:val="28"/>
        </w:rPr>
        <w:drawing>
          <wp:inline distT="0" distB="0" distL="0" distR="0">
            <wp:extent cx="1379220" cy="861060"/>
            <wp:effectExtent l="19050" t="0" r="0" b="0"/>
            <wp:docPr id="3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E917EB" w:rsidRPr="00E917EB" w:rsidTr="00E917EB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335" w:rsidRDefault="006137C9" w:rsidP="00955335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az-Cyrl-AZ"/>
              </w:rPr>
            </w:pPr>
            <w:r>
              <w:rPr>
                <w:b/>
                <w:sz w:val="28"/>
                <w:szCs w:val="28"/>
                <w:u w:val="single"/>
                <w:lang w:val="az-Cyrl-AZ"/>
              </w:rPr>
              <w:t xml:space="preserve">РАЙОН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„</w:t>
            </w:r>
            <w:r w:rsidR="00E96646" w:rsidRPr="00955335">
              <w:rPr>
                <w:b/>
                <w:sz w:val="28"/>
                <w:szCs w:val="28"/>
                <w:u w:val="single"/>
                <w:lang w:val="az-Cyrl-AZ"/>
              </w:rPr>
              <w:t>СЕВЕРЕН” – ОБЩИНА ПЛОВДИВ</w:t>
            </w:r>
          </w:p>
          <w:p w:rsidR="00955335" w:rsidRDefault="00955335" w:rsidP="00955335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az-Cyrl-AZ"/>
              </w:rPr>
            </w:pPr>
            <w:r w:rsidRPr="00A67222">
              <w:rPr>
                <w:sz w:val="14"/>
                <w:szCs w:val="14"/>
              </w:rPr>
              <w:t>Пловдив, бул. „ Цар Б</w:t>
            </w:r>
            <w:r w:rsidR="00E73B85">
              <w:rPr>
                <w:sz w:val="14"/>
                <w:szCs w:val="14"/>
              </w:rPr>
              <w:t>орис III Обединител” 22 А,</w:t>
            </w:r>
            <w:r w:rsidRPr="00A67222">
              <w:rPr>
                <w:sz w:val="14"/>
                <w:szCs w:val="14"/>
              </w:rPr>
              <w:t xml:space="preserve">  тел: (032) 959004, факс: (032) 901161</w:t>
            </w:r>
          </w:p>
          <w:p w:rsidR="00955335" w:rsidRPr="00955335" w:rsidRDefault="00955335" w:rsidP="00955335">
            <w:pPr>
              <w:spacing w:before="120"/>
              <w:jc w:val="center"/>
              <w:rPr>
                <w:b/>
                <w:sz w:val="28"/>
                <w:szCs w:val="28"/>
                <w:u w:val="single"/>
                <w:lang w:val="az-Cyrl-AZ"/>
              </w:rPr>
            </w:pPr>
          </w:p>
          <w:p w:rsidR="00E917EB" w:rsidRPr="006137C9" w:rsidRDefault="00E917EB" w:rsidP="0095533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6137C9">
              <w:rPr>
                <w:b/>
                <w:sz w:val="32"/>
                <w:szCs w:val="32"/>
              </w:rPr>
              <w:t>ПРОТОКОЛ</w:t>
            </w:r>
          </w:p>
          <w:p w:rsidR="00C6436E" w:rsidRDefault="00C6436E" w:rsidP="00E917EB">
            <w:pPr>
              <w:spacing w:before="100" w:beforeAutospacing="1" w:after="100" w:afterAutospacing="1"/>
              <w:rPr>
                <w:lang w:val="az-Cyrl-AZ"/>
              </w:rPr>
            </w:pPr>
            <w:r>
              <w:t xml:space="preserve">             </w:t>
            </w:r>
            <w:r w:rsidR="00E917EB" w:rsidRPr="00E917EB">
              <w:t> Днес</w:t>
            </w:r>
            <w:r w:rsidR="00191B6F">
              <w:t>,</w:t>
            </w:r>
            <w:r w:rsidR="00E917EB" w:rsidRPr="00E917EB">
              <w:t xml:space="preserve"> </w:t>
            </w:r>
            <w:r w:rsidR="00E96646">
              <w:t>...................</w:t>
            </w:r>
            <w:r>
              <w:t>........</w:t>
            </w:r>
            <w:r w:rsidR="00E96646">
              <w:t xml:space="preserve"> служителят</w:t>
            </w:r>
            <w:r>
              <w:t>………………………………………………….</w:t>
            </w:r>
            <w:r w:rsidR="00E96646">
              <w:rPr>
                <w:lang w:val="az-Cyrl-AZ"/>
              </w:rPr>
              <w:t xml:space="preserve"> </w:t>
            </w:r>
          </w:p>
          <w:p w:rsidR="00E917EB" w:rsidRPr="00E917EB" w:rsidRDefault="00C6436E" w:rsidP="00E917EB">
            <w:pPr>
              <w:spacing w:before="100" w:beforeAutospacing="1" w:after="100" w:afterAutospacing="1"/>
              <w:rPr>
                <w:lang w:val="az-Cyrl-AZ"/>
              </w:rPr>
            </w:pPr>
            <w:r>
              <w:rPr>
                <w:lang w:val="az-Cyrl-AZ"/>
              </w:rPr>
              <w:t>.....................................................</w:t>
            </w:r>
            <w:r w:rsidR="00E96646">
              <w:rPr>
                <w:lang w:val="az-Cyrl-AZ"/>
              </w:rPr>
              <w:t>..................................................................</w:t>
            </w:r>
            <w:r>
              <w:rPr>
                <w:lang w:val="az-Cyrl-AZ"/>
              </w:rPr>
              <w:t>..............................</w:t>
            </w:r>
          </w:p>
          <w:p w:rsidR="00E917EB" w:rsidRPr="00E917EB" w:rsidRDefault="00605FB2" w:rsidP="00E917EB">
            <w:pPr>
              <w:spacing w:before="100" w:beforeAutospacing="1" w:after="100" w:afterAutospacing="1"/>
              <w:rPr>
                <w:lang w:val="az-Cyrl-AZ"/>
              </w:rPr>
            </w:pPr>
            <w:r>
              <w:t xml:space="preserve">на длъжност </w:t>
            </w:r>
            <w:r>
              <w:rPr>
                <w:lang w:val="az-Cyrl-AZ"/>
              </w:rPr>
              <w:t>..............................................................................................................................</w:t>
            </w:r>
          </w:p>
          <w:p w:rsidR="00E917EB" w:rsidRPr="00E917EB" w:rsidRDefault="00244F02" w:rsidP="00E917EB">
            <w:pPr>
              <w:spacing w:before="100" w:beforeAutospacing="1" w:after="100" w:afterAutospacing="1"/>
            </w:pPr>
            <w:r>
              <w:t>предаде</w:t>
            </w:r>
            <w:r w:rsidR="00E917EB" w:rsidRPr="00E917EB">
              <w:t xml:space="preserve"> следните документи</w:t>
            </w:r>
            <w:r w:rsidR="007B60D4">
              <w:t xml:space="preserve"> на хартиен и електронен носител</w:t>
            </w:r>
            <w:r w:rsidR="00E917EB" w:rsidRPr="00E917EB">
              <w:t>:</w:t>
            </w:r>
          </w:p>
          <w:p w:rsidR="00E917EB" w:rsidRPr="00E917EB" w:rsidRDefault="00E917EB" w:rsidP="00E917EB">
            <w:pPr>
              <w:spacing w:before="100" w:beforeAutospacing="1" w:after="100" w:afterAutospacing="1"/>
            </w:pPr>
            <w:r w:rsidRPr="00E917EB">
              <w:t>.......................................................................................................................................................</w:t>
            </w:r>
          </w:p>
          <w:p w:rsidR="00E917EB" w:rsidRDefault="00E917EB" w:rsidP="00E917EB">
            <w:pPr>
              <w:spacing w:before="100" w:beforeAutospacing="1" w:after="100" w:afterAutospacing="1"/>
            </w:pPr>
            <w:r w:rsidRPr="00E917EB">
              <w:t>.......................................................................................................................</w:t>
            </w:r>
            <w:r w:rsidR="007B60D4">
              <w:t>...............................,</w:t>
            </w:r>
          </w:p>
          <w:p w:rsidR="00244F02" w:rsidRDefault="00244F02" w:rsidP="00E917EB">
            <w:pPr>
              <w:spacing w:before="100" w:beforeAutospacing="1" w:after="100" w:afterAutospacing="1"/>
            </w:pPr>
            <w:r>
              <w:t>на …………………………………………………………………………………………………</w:t>
            </w:r>
          </w:p>
          <w:p w:rsidR="00E917EB" w:rsidRDefault="00244F02" w:rsidP="00E917EB">
            <w:pPr>
              <w:spacing w:before="100" w:beforeAutospacing="1" w:after="100" w:afterAutospacing="1"/>
            </w:pPr>
            <w:r>
              <w:t>…………………………………………………………………………………………………</w:t>
            </w:r>
          </w:p>
          <w:p w:rsidR="00244F02" w:rsidRDefault="00244F02" w:rsidP="00E917EB">
            <w:pPr>
              <w:spacing w:before="100" w:beforeAutospacing="1" w:after="100" w:afterAutospacing="1"/>
            </w:pPr>
          </w:p>
          <w:p w:rsidR="00C6436E" w:rsidRDefault="00C6436E" w:rsidP="00C6436E">
            <w:pPr>
              <w:jc w:val="both"/>
            </w:pPr>
            <w:r>
              <w:t>С полагането на подписа си върху настоящия протокол заявявам, че в предоставените от мен 2 броя електронни носители се съдържа предоставената и на хартиен носител информация.</w:t>
            </w:r>
          </w:p>
          <w:p w:rsidR="007D11F1" w:rsidRDefault="007D11F1" w:rsidP="00C6436E">
            <w:pPr>
              <w:jc w:val="both"/>
              <w:rPr>
                <w:b/>
                <w:sz w:val="32"/>
                <w:szCs w:val="32"/>
                <w:lang w:val="az-Cyrl-A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6"/>
              <w:gridCol w:w="4236"/>
            </w:tblGrid>
            <w:tr w:rsidR="00E917EB" w:rsidRPr="00E917EB" w:rsidTr="00C6436E">
              <w:tc>
                <w:tcPr>
                  <w:tcW w:w="48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7EB" w:rsidRDefault="00244F02" w:rsidP="00E917EB">
                  <w:pPr>
                    <w:spacing w:before="100" w:beforeAutospacing="1" w:after="100" w:afterAutospacing="1"/>
                  </w:pPr>
                  <w:r>
                    <w:t>Предал</w:t>
                  </w:r>
                  <w:r w:rsidR="00E917EB" w:rsidRPr="00E917EB">
                    <w:t>:...........................................</w:t>
                  </w:r>
                  <w:r>
                    <w:t>...................</w:t>
                  </w:r>
                </w:p>
                <w:p w:rsidR="00244F02" w:rsidRPr="00E917EB" w:rsidRDefault="00244F02" w:rsidP="00E917EB">
                  <w:pPr>
                    <w:spacing w:before="100" w:beforeAutospacing="1" w:after="100" w:afterAutospacing="1"/>
                  </w:pPr>
                  <w:r>
                    <w:t>………………………………………………….</w:t>
                  </w:r>
                </w:p>
                <w:p w:rsidR="00E917EB" w:rsidRPr="00E917EB" w:rsidRDefault="00E917EB" w:rsidP="00E917EB">
                  <w:pPr>
                    <w:spacing w:before="100" w:beforeAutospacing="1" w:after="100" w:afterAutospacing="1"/>
                    <w:jc w:val="center"/>
                  </w:pPr>
                  <w:r w:rsidRPr="00E917EB">
                    <w:t>(</w:t>
                  </w:r>
                  <w:r w:rsidR="00244F02">
                    <w:t xml:space="preserve">три имена и </w:t>
                  </w:r>
                  <w:r w:rsidRPr="00E917EB">
                    <w:t>подпис)</w:t>
                  </w:r>
                </w:p>
              </w:tc>
              <w:tc>
                <w:tcPr>
                  <w:tcW w:w="4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7EB" w:rsidRPr="00E917EB" w:rsidRDefault="00E917EB" w:rsidP="00244F02">
                  <w:pPr>
                    <w:spacing w:before="100" w:beforeAutospacing="1" w:after="100" w:afterAutospacing="1"/>
                  </w:pPr>
                </w:p>
              </w:tc>
            </w:tr>
          </w:tbl>
          <w:p w:rsidR="00E917EB" w:rsidRPr="00E917EB" w:rsidRDefault="00E917EB" w:rsidP="00E917EB"/>
        </w:tc>
      </w:tr>
      <w:tr w:rsidR="00C6436E" w:rsidRPr="00E917EB" w:rsidTr="00E917EB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36E" w:rsidRDefault="00C6436E" w:rsidP="00E96646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</w:tr>
    </w:tbl>
    <w:p w:rsidR="006C0233" w:rsidRDefault="006C0233" w:rsidP="00D10DA1">
      <w:pPr>
        <w:jc w:val="both"/>
        <w:rPr>
          <w:b/>
          <w:sz w:val="32"/>
          <w:szCs w:val="32"/>
          <w:lang w:val="az-Cyrl-AZ"/>
        </w:rPr>
      </w:pPr>
    </w:p>
    <w:p w:rsidR="006C0233" w:rsidRDefault="00244F02" w:rsidP="00D10DA1">
      <w:pPr>
        <w:jc w:val="both"/>
      </w:pPr>
      <w:r>
        <w:t>Приел…………………………………………….</w:t>
      </w:r>
    </w:p>
    <w:p w:rsidR="00244F02" w:rsidRDefault="00244F02" w:rsidP="00D10DA1">
      <w:pPr>
        <w:jc w:val="both"/>
      </w:pPr>
    </w:p>
    <w:p w:rsidR="00244F02" w:rsidRDefault="00244F02" w:rsidP="00D10DA1">
      <w:pPr>
        <w:jc w:val="both"/>
        <w:rPr>
          <w:b/>
          <w:sz w:val="32"/>
          <w:szCs w:val="32"/>
          <w:lang w:val="az-Cyrl-AZ"/>
        </w:rPr>
      </w:pPr>
      <w:r>
        <w:t>……………………………………………………</w:t>
      </w:r>
    </w:p>
    <w:p w:rsidR="006C0233" w:rsidRDefault="006C0233" w:rsidP="00D10DA1">
      <w:pPr>
        <w:jc w:val="both"/>
        <w:rPr>
          <w:b/>
          <w:sz w:val="32"/>
          <w:szCs w:val="32"/>
          <w:lang w:val="az-Cyrl-AZ"/>
        </w:rPr>
      </w:pPr>
    </w:p>
    <w:p w:rsidR="006C0233" w:rsidRDefault="00244F02" w:rsidP="00D10DA1">
      <w:pPr>
        <w:jc w:val="both"/>
        <w:rPr>
          <w:b/>
          <w:sz w:val="32"/>
          <w:szCs w:val="32"/>
          <w:lang w:val="az-Cyrl-AZ"/>
        </w:rPr>
      </w:pPr>
      <w:r>
        <w:t xml:space="preserve">                       </w:t>
      </w:r>
      <w:r w:rsidRPr="00E917EB">
        <w:t>(</w:t>
      </w:r>
      <w:r>
        <w:t xml:space="preserve">три имена и </w:t>
      </w:r>
      <w:r w:rsidRPr="00E917EB">
        <w:t>подпис)</w:t>
      </w:r>
    </w:p>
    <w:sectPr w:rsidR="006C0233" w:rsidSect="00214D9D">
      <w:footerReference w:type="default" r:id="rId9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6A" w:rsidRDefault="0045236A" w:rsidP="00BD4AED">
      <w:r>
        <w:separator/>
      </w:r>
    </w:p>
  </w:endnote>
  <w:endnote w:type="continuationSeparator" w:id="0">
    <w:p w:rsidR="0045236A" w:rsidRDefault="0045236A" w:rsidP="00BD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953498"/>
      <w:docPartObj>
        <w:docPartGallery w:val="Page Numbers (Bottom of Page)"/>
        <w:docPartUnique/>
      </w:docPartObj>
    </w:sdtPr>
    <w:sdtEndPr/>
    <w:sdtContent>
      <w:p w:rsidR="006A3C3B" w:rsidRDefault="00872A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F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A3C3B" w:rsidRDefault="006A3C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6A" w:rsidRDefault="0045236A" w:rsidP="00BD4AED">
      <w:r>
        <w:separator/>
      </w:r>
    </w:p>
  </w:footnote>
  <w:footnote w:type="continuationSeparator" w:id="0">
    <w:p w:rsidR="0045236A" w:rsidRDefault="0045236A" w:rsidP="00BD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0D7"/>
    <w:multiLevelType w:val="hybridMultilevel"/>
    <w:tmpl w:val="2662DA32"/>
    <w:lvl w:ilvl="0" w:tplc="BE321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734EC"/>
    <w:multiLevelType w:val="multilevel"/>
    <w:tmpl w:val="FFF6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573E1"/>
    <w:multiLevelType w:val="hybridMultilevel"/>
    <w:tmpl w:val="1508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76A05"/>
    <w:multiLevelType w:val="hybridMultilevel"/>
    <w:tmpl w:val="C736E9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F64AD"/>
    <w:multiLevelType w:val="hybridMultilevel"/>
    <w:tmpl w:val="3130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701E"/>
    <w:multiLevelType w:val="hybridMultilevel"/>
    <w:tmpl w:val="DEBA079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42B2F"/>
    <w:multiLevelType w:val="hybridMultilevel"/>
    <w:tmpl w:val="7296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7E36"/>
    <w:multiLevelType w:val="hybridMultilevel"/>
    <w:tmpl w:val="7D64EED2"/>
    <w:lvl w:ilvl="0" w:tplc="C0167C5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8C92992"/>
    <w:multiLevelType w:val="hybridMultilevel"/>
    <w:tmpl w:val="779A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B2"/>
    <w:rsid w:val="00016F9A"/>
    <w:rsid w:val="00017D44"/>
    <w:rsid w:val="0003449F"/>
    <w:rsid w:val="00036776"/>
    <w:rsid w:val="00041498"/>
    <w:rsid w:val="000415D5"/>
    <w:rsid w:val="00053587"/>
    <w:rsid w:val="00054786"/>
    <w:rsid w:val="00055A44"/>
    <w:rsid w:val="00063B13"/>
    <w:rsid w:val="000659A3"/>
    <w:rsid w:val="00077CB0"/>
    <w:rsid w:val="000813AF"/>
    <w:rsid w:val="00085098"/>
    <w:rsid w:val="000865C0"/>
    <w:rsid w:val="00097146"/>
    <w:rsid w:val="00097A3F"/>
    <w:rsid w:val="000C055D"/>
    <w:rsid w:val="000C08F1"/>
    <w:rsid w:val="000C0D78"/>
    <w:rsid w:val="000C3BE0"/>
    <w:rsid w:val="000E2275"/>
    <w:rsid w:val="000E3CA8"/>
    <w:rsid w:val="000F0D00"/>
    <w:rsid w:val="000F3A91"/>
    <w:rsid w:val="000F576E"/>
    <w:rsid w:val="00110D73"/>
    <w:rsid w:val="00124521"/>
    <w:rsid w:val="00133645"/>
    <w:rsid w:val="00142615"/>
    <w:rsid w:val="00153AE1"/>
    <w:rsid w:val="001651D1"/>
    <w:rsid w:val="00191B6F"/>
    <w:rsid w:val="001A3769"/>
    <w:rsid w:val="001B1254"/>
    <w:rsid w:val="001C66E6"/>
    <w:rsid w:val="001C6F9C"/>
    <w:rsid w:val="001C7BE9"/>
    <w:rsid w:val="001D7871"/>
    <w:rsid w:val="001F4E32"/>
    <w:rsid w:val="001F7495"/>
    <w:rsid w:val="001F7E9C"/>
    <w:rsid w:val="00200305"/>
    <w:rsid w:val="002037DD"/>
    <w:rsid w:val="002078A4"/>
    <w:rsid w:val="00214D9D"/>
    <w:rsid w:val="00223DBA"/>
    <w:rsid w:val="00244F02"/>
    <w:rsid w:val="0024704F"/>
    <w:rsid w:val="0027038D"/>
    <w:rsid w:val="002800EE"/>
    <w:rsid w:val="00291501"/>
    <w:rsid w:val="002935AB"/>
    <w:rsid w:val="002A3E2A"/>
    <w:rsid w:val="002A7DF3"/>
    <w:rsid w:val="002B15EB"/>
    <w:rsid w:val="002C1C6C"/>
    <w:rsid w:val="002C69EC"/>
    <w:rsid w:val="002D07AD"/>
    <w:rsid w:val="002D77DA"/>
    <w:rsid w:val="002E7046"/>
    <w:rsid w:val="002F2C82"/>
    <w:rsid w:val="003220E9"/>
    <w:rsid w:val="00333791"/>
    <w:rsid w:val="003534EF"/>
    <w:rsid w:val="00356679"/>
    <w:rsid w:val="00360463"/>
    <w:rsid w:val="00362D4A"/>
    <w:rsid w:val="003660B9"/>
    <w:rsid w:val="00372971"/>
    <w:rsid w:val="00381D3A"/>
    <w:rsid w:val="003A22B2"/>
    <w:rsid w:val="003A5B1A"/>
    <w:rsid w:val="003C4977"/>
    <w:rsid w:val="004020A3"/>
    <w:rsid w:val="00407472"/>
    <w:rsid w:val="00407D58"/>
    <w:rsid w:val="00440AFF"/>
    <w:rsid w:val="004458AD"/>
    <w:rsid w:val="00447462"/>
    <w:rsid w:val="0045236A"/>
    <w:rsid w:val="00454E74"/>
    <w:rsid w:val="0045582F"/>
    <w:rsid w:val="004563A0"/>
    <w:rsid w:val="004604F7"/>
    <w:rsid w:val="00484ACB"/>
    <w:rsid w:val="004903EE"/>
    <w:rsid w:val="0049204D"/>
    <w:rsid w:val="004A5963"/>
    <w:rsid w:val="004B49F0"/>
    <w:rsid w:val="004C0166"/>
    <w:rsid w:val="004C29F1"/>
    <w:rsid w:val="004C58A8"/>
    <w:rsid w:val="004D3EC1"/>
    <w:rsid w:val="004D44DB"/>
    <w:rsid w:val="004E4FAC"/>
    <w:rsid w:val="004F6711"/>
    <w:rsid w:val="00502DAE"/>
    <w:rsid w:val="0050632A"/>
    <w:rsid w:val="005537A1"/>
    <w:rsid w:val="00557FE6"/>
    <w:rsid w:val="0056323E"/>
    <w:rsid w:val="005667E4"/>
    <w:rsid w:val="005674D3"/>
    <w:rsid w:val="005809C6"/>
    <w:rsid w:val="0058439C"/>
    <w:rsid w:val="0058723A"/>
    <w:rsid w:val="00594AD0"/>
    <w:rsid w:val="005B06CA"/>
    <w:rsid w:val="005B4663"/>
    <w:rsid w:val="005B75A8"/>
    <w:rsid w:val="005D1CB1"/>
    <w:rsid w:val="005F4AA9"/>
    <w:rsid w:val="006025AE"/>
    <w:rsid w:val="00605FB2"/>
    <w:rsid w:val="00607C0B"/>
    <w:rsid w:val="006137C9"/>
    <w:rsid w:val="00614914"/>
    <w:rsid w:val="00633657"/>
    <w:rsid w:val="00634ECF"/>
    <w:rsid w:val="00641BA2"/>
    <w:rsid w:val="006439ED"/>
    <w:rsid w:val="00645815"/>
    <w:rsid w:val="00645EE7"/>
    <w:rsid w:val="0065207B"/>
    <w:rsid w:val="006761E6"/>
    <w:rsid w:val="006A0F38"/>
    <w:rsid w:val="006A2999"/>
    <w:rsid w:val="006A3C3B"/>
    <w:rsid w:val="006B3C96"/>
    <w:rsid w:val="006B6835"/>
    <w:rsid w:val="006C0233"/>
    <w:rsid w:val="006D37EC"/>
    <w:rsid w:val="006E6F18"/>
    <w:rsid w:val="00714E2B"/>
    <w:rsid w:val="00716854"/>
    <w:rsid w:val="00723B71"/>
    <w:rsid w:val="0073694D"/>
    <w:rsid w:val="007443A6"/>
    <w:rsid w:val="0076569C"/>
    <w:rsid w:val="007715FA"/>
    <w:rsid w:val="007736D4"/>
    <w:rsid w:val="007748CF"/>
    <w:rsid w:val="007753E8"/>
    <w:rsid w:val="00785751"/>
    <w:rsid w:val="007918B1"/>
    <w:rsid w:val="007A361D"/>
    <w:rsid w:val="007B60D4"/>
    <w:rsid w:val="007B7510"/>
    <w:rsid w:val="007D11F1"/>
    <w:rsid w:val="007E29F5"/>
    <w:rsid w:val="007F1B2E"/>
    <w:rsid w:val="007F51E3"/>
    <w:rsid w:val="00804310"/>
    <w:rsid w:val="00805C6D"/>
    <w:rsid w:val="00821526"/>
    <w:rsid w:val="008265A2"/>
    <w:rsid w:val="0083294A"/>
    <w:rsid w:val="00856C46"/>
    <w:rsid w:val="008633B6"/>
    <w:rsid w:val="00872AEE"/>
    <w:rsid w:val="0087426A"/>
    <w:rsid w:val="00881D59"/>
    <w:rsid w:val="00885B9E"/>
    <w:rsid w:val="00885DED"/>
    <w:rsid w:val="00887DCD"/>
    <w:rsid w:val="00895CB2"/>
    <w:rsid w:val="008A2C3C"/>
    <w:rsid w:val="008B4B9A"/>
    <w:rsid w:val="008D6AAF"/>
    <w:rsid w:val="008E0730"/>
    <w:rsid w:val="008E34E0"/>
    <w:rsid w:val="008E45B6"/>
    <w:rsid w:val="008F0B83"/>
    <w:rsid w:val="0090476E"/>
    <w:rsid w:val="00913081"/>
    <w:rsid w:val="00937532"/>
    <w:rsid w:val="00953E39"/>
    <w:rsid w:val="00955335"/>
    <w:rsid w:val="00960D07"/>
    <w:rsid w:val="00961A57"/>
    <w:rsid w:val="00967A12"/>
    <w:rsid w:val="00971B7D"/>
    <w:rsid w:val="00995ED1"/>
    <w:rsid w:val="009B137B"/>
    <w:rsid w:val="009C2C15"/>
    <w:rsid w:val="009D7901"/>
    <w:rsid w:val="009F0281"/>
    <w:rsid w:val="009F156C"/>
    <w:rsid w:val="00A056DC"/>
    <w:rsid w:val="00A101FA"/>
    <w:rsid w:val="00A17D40"/>
    <w:rsid w:val="00A330C9"/>
    <w:rsid w:val="00A376EA"/>
    <w:rsid w:val="00A44A42"/>
    <w:rsid w:val="00A46767"/>
    <w:rsid w:val="00A62E75"/>
    <w:rsid w:val="00A72B5A"/>
    <w:rsid w:val="00A7411F"/>
    <w:rsid w:val="00A77576"/>
    <w:rsid w:val="00A9192D"/>
    <w:rsid w:val="00AD67AB"/>
    <w:rsid w:val="00AD70AC"/>
    <w:rsid w:val="00AE06BF"/>
    <w:rsid w:val="00AF3E37"/>
    <w:rsid w:val="00B304A4"/>
    <w:rsid w:val="00B32934"/>
    <w:rsid w:val="00B42D0C"/>
    <w:rsid w:val="00B47EEA"/>
    <w:rsid w:val="00B55B8D"/>
    <w:rsid w:val="00B6245D"/>
    <w:rsid w:val="00B63CD9"/>
    <w:rsid w:val="00B664F4"/>
    <w:rsid w:val="00B8715C"/>
    <w:rsid w:val="00B91EE9"/>
    <w:rsid w:val="00BB2B73"/>
    <w:rsid w:val="00BC76C6"/>
    <w:rsid w:val="00BD3818"/>
    <w:rsid w:val="00BD4AED"/>
    <w:rsid w:val="00BF636E"/>
    <w:rsid w:val="00C0373D"/>
    <w:rsid w:val="00C17B8E"/>
    <w:rsid w:val="00C41025"/>
    <w:rsid w:val="00C444DF"/>
    <w:rsid w:val="00C5053E"/>
    <w:rsid w:val="00C6436E"/>
    <w:rsid w:val="00C64C51"/>
    <w:rsid w:val="00C775DC"/>
    <w:rsid w:val="00C85DB8"/>
    <w:rsid w:val="00C92BC0"/>
    <w:rsid w:val="00CA5E86"/>
    <w:rsid w:val="00CD4218"/>
    <w:rsid w:val="00CD5118"/>
    <w:rsid w:val="00CE0188"/>
    <w:rsid w:val="00CF3A49"/>
    <w:rsid w:val="00CF6174"/>
    <w:rsid w:val="00D06C6A"/>
    <w:rsid w:val="00D078F2"/>
    <w:rsid w:val="00D10DA1"/>
    <w:rsid w:val="00D1215F"/>
    <w:rsid w:val="00D160ED"/>
    <w:rsid w:val="00D4563A"/>
    <w:rsid w:val="00D46C39"/>
    <w:rsid w:val="00D55003"/>
    <w:rsid w:val="00D63DF7"/>
    <w:rsid w:val="00D665CF"/>
    <w:rsid w:val="00D760F7"/>
    <w:rsid w:val="00D7729C"/>
    <w:rsid w:val="00D8422B"/>
    <w:rsid w:val="00D85C5E"/>
    <w:rsid w:val="00DA5EBE"/>
    <w:rsid w:val="00DB51EF"/>
    <w:rsid w:val="00DD2D9A"/>
    <w:rsid w:val="00DE607C"/>
    <w:rsid w:val="00E100B9"/>
    <w:rsid w:val="00E229C6"/>
    <w:rsid w:val="00E26768"/>
    <w:rsid w:val="00E43319"/>
    <w:rsid w:val="00E52283"/>
    <w:rsid w:val="00E54E50"/>
    <w:rsid w:val="00E57B23"/>
    <w:rsid w:val="00E642DE"/>
    <w:rsid w:val="00E73B85"/>
    <w:rsid w:val="00E836C5"/>
    <w:rsid w:val="00E917EB"/>
    <w:rsid w:val="00E96646"/>
    <w:rsid w:val="00EB215F"/>
    <w:rsid w:val="00EB4B95"/>
    <w:rsid w:val="00EB4E39"/>
    <w:rsid w:val="00ED2714"/>
    <w:rsid w:val="00ED586F"/>
    <w:rsid w:val="00EE3E57"/>
    <w:rsid w:val="00F240C7"/>
    <w:rsid w:val="00F25C57"/>
    <w:rsid w:val="00F41B10"/>
    <w:rsid w:val="00FA5971"/>
    <w:rsid w:val="00FB3C23"/>
    <w:rsid w:val="00FC3FA5"/>
    <w:rsid w:val="00FE456D"/>
    <w:rsid w:val="00FE79FE"/>
    <w:rsid w:val="00FF054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E320DBD"/>
  <w15:docId w15:val="{B217A12E-607F-435E-8A0D-C4C94EE1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2B2"/>
    <w:pPr>
      <w:jc w:val="center"/>
    </w:pPr>
    <w:rPr>
      <w:b/>
      <w:bCs/>
      <w:sz w:val="32"/>
      <w:szCs w:val="20"/>
      <w:u w:val="single"/>
      <w:lang w:eastAsia="en-US"/>
    </w:rPr>
  </w:style>
  <w:style w:type="character" w:customStyle="1" w:styleId="a4">
    <w:name w:val="Заглавие Знак"/>
    <w:basedOn w:val="a0"/>
    <w:link w:val="a3"/>
    <w:rsid w:val="003A22B2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customStyle="1" w:styleId="Default">
    <w:name w:val="Default"/>
    <w:rsid w:val="003A2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A22B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A22B2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40A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0AF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D4AE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BD4AE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BD4AE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D4AE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E917EB"/>
  </w:style>
  <w:style w:type="paragraph" w:styleId="ad">
    <w:name w:val="Normal (Web)"/>
    <w:basedOn w:val="a"/>
    <w:uiPriority w:val="99"/>
    <w:unhideWhenUsed/>
    <w:rsid w:val="00E917EB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E917EB"/>
  </w:style>
  <w:style w:type="paragraph" w:customStyle="1" w:styleId="Style">
    <w:name w:val="Style"/>
    <w:rsid w:val="00B63CD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Emphasis"/>
    <w:basedOn w:val="a0"/>
    <w:uiPriority w:val="20"/>
    <w:qFormat/>
    <w:rsid w:val="006C0233"/>
    <w:rPr>
      <w:i/>
      <w:iCs/>
    </w:rPr>
  </w:style>
  <w:style w:type="character" w:styleId="af">
    <w:name w:val="Strong"/>
    <w:uiPriority w:val="22"/>
    <w:qFormat/>
    <w:rsid w:val="006C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502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483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10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C56B3-A2C9-40D7-AC15-A5551EDB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12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31282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nade1</dc:creator>
  <cp:keywords/>
  <dc:description/>
  <cp:lastModifiedBy>Antoaneta</cp:lastModifiedBy>
  <cp:revision>188</cp:revision>
  <cp:lastPrinted>2018-11-09T13:17:00Z</cp:lastPrinted>
  <dcterms:created xsi:type="dcterms:W3CDTF">2018-03-20T13:39:00Z</dcterms:created>
  <dcterms:modified xsi:type="dcterms:W3CDTF">2022-03-01T08:23:00Z</dcterms:modified>
</cp:coreProperties>
</file>